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5D72" w:rsidRPr="00A95D72" w:rsidRDefault="00A95D72" w:rsidP="00A95D72">
      <w:pPr>
        <w:shd w:val="clear" w:color="auto" w:fill="F5F5F5"/>
        <w:spacing w:before="200" w:after="0" w:line="240" w:lineRule="auto"/>
        <w:outlineLvl w:val="1"/>
        <w:rPr>
          <w:rFonts w:ascii="Helvetica" w:eastAsia="Times New Roman" w:hAnsi="Helvetica" w:cs="Helvetica"/>
          <w:b/>
          <w:bCs/>
          <w:color w:val="555555"/>
          <w:sz w:val="18"/>
          <w:szCs w:val="18"/>
          <w:lang w:eastAsia="pt-BR"/>
        </w:rPr>
      </w:pPr>
      <w:r w:rsidRPr="00A95D72">
        <w:rPr>
          <w:rFonts w:ascii="Helvetica" w:eastAsia="Times New Roman" w:hAnsi="Helvetica" w:cs="Helvetica"/>
          <w:b/>
          <w:bCs/>
          <w:color w:val="555555"/>
          <w:sz w:val="18"/>
          <w:szCs w:val="18"/>
          <w:lang w:eastAsia="pt-BR"/>
        </w:rPr>
        <w:t xml:space="preserve">LEI PROMULGADA Nº 12.133, de 12 de março de </w:t>
      </w:r>
      <w:proofErr w:type="gramStart"/>
      <w:r w:rsidRPr="00A95D72">
        <w:rPr>
          <w:rFonts w:ascii="Helvetica" w:eastAsia="Times New Roman" w:hAnsi="Helvetica" w:cs="Helvetica"/>
          <w:b/>
          <w:bCs/>
          <w:color w:val="555555"/>
          <w:sz w:val="18"/>
          <w:szCs w:val="18"/>
          <w:lang w:eastAsia="pt-BR"/>
        </w:rPr>
        <w:t>2002</w:t>
      </w:r>
      <w:proofErr w:type="gramEnd"/>
    </w:p>
    <w:p w:rsidR="00A95D72" w:rsidRPr="00A95D72" w:rsidRDefault="00A95D72" w:rsidP="00A95D72">
      <w:pPr>
        <w:spacing w:after="0" w:line="240" w:lineRule="auto"/>
        <w:rPr>
          <w:rFonts w:ascii="Helvetica" w:eastAsia="Times New Roman" w:hAnsi="Helvetica" w:cs="Helvetica"/>
          <w:color w:val="669966"/>
          <w:kern w:val="36"/>
          <w:sz w:val="20"/>
          <w:szCs w:val="20"/>
          <w:lang w:eastAsia="pt-BR"/>
        </w:rPr>
      </w:pPr>
      <w:r w:rsidRPr="00A95D72">
        <w:rPr>
          <w:rFonts w:ascii="Helvetica" w:eastAsia="Times New Roman" w:hAnsi="Helvetica" w:cs="Helvetica"/>
          <w:color w:val="0000FF"/>
          <w:sz w:val="14"/>
          <w:szCs w:val="14"/>
          <w:shd w:val="clear" w:color="auto" w:fill="F5F5F5"/>
          <w:lang w:eastAsia="pt-BR"/>
        </w:rPr>
        <w:t>(Revogada pela Lei nº</w:t>
      </w:r>
      <w:r w:rsidRPr="00A95D72">
        <w:rPr>
          <w:rFonts w:ascii="Helvetica" w:eastAsia="Times New Roman" w:hAnsi="Helvetica" w:cs="Helvetica"/>
          <w:color w:val="0000FF"/>
          <w:sz w:val="14"/>
          <w:lang w:eastAsia="pt-BR"/>
        </w:rPr>
        <w:t> </w:t>
      </w:r>
      <w:hyperlink r:id="rId4" w:history="1">
        <w:r w:rsidRPr="00A95D72">
          <w:rPr>
            <w:rFonts w:ascii="Helvetica" w:eastAsia="Times New Roman" w:hAnsi="Helvetica" w:cs="Helvetica"/>
            <w:color w:val="047005"/>
            <w:sz w:val="14"/>
            <w:u w:val="single"/>
            <w:lang w:eastAsia="pt-BR"/>
          </w:rPr>
          <w:t>13.061</w:t>
        </w:r>
      </w:hyperlink>
      <w:r w:rsidRPr="00A95D72">
        <w:rPr>
          <w:rFonts w:ascii="Helvetica" w:eastAsia="Times New Roman" w:hAnsi="Helvetica" w:cs="Helvetica"/>
          <w:color w:val="0000FF"/>
          <w:sz w:val="14"/>
          <w:szCs w:val="14"/>
          <w:shd w:val="clear" w:color="auto" w:fill="F5F5F5"/>
          <w:lang w:eastAsia="pt-BR"/>
        </w:rPr>
        <w:t>/2004)</w:t>
      </w:r>
      <w:r w:rsidRPr="00A95D72">
        <w:rPr>
          <w:rFonts w:ascii="Helvetica" w:eastAsia="Times New Roman" w:hAnsi="Helvetica" w:cs="Helvetica"/>
          <w:color w:val="0000FF"/>
          <w:sz w:val="14"/>
          <w:lang w:eastAsia="pt-BR"/>
        </w:rPr>
        <w:t> 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 xml:space="preserve">Procedência - </w:t>
      </w:r>
      <w:proofErr w:type="spellStart"/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Deptª</w:t>
      </w:r>
      <w:proofErr w:type="spellEnd"/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 xml:space="preserve"> </w:t>
      </w:r>
      <w:proofErr w:type="spellStart"/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Ideli</w:t>
      </w:r>
      <w:proofErr w:type="spellEnd"/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 xml:space="preserve"> </w:t>
      </w:r>
      <w:proofErr w:type="spellStart"/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Salvatti</w:t>
      </w:r>
      <w:proofErr w:type="spellEnd"/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Natureza - PL 188/01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DO. 16.865 de 14/03/02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Veto Total Rejeitado - MG 1489/02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 xml:space="preserve">* </w:t>
      </w:r>
      <w:proofErr w:type="spellStart"/>
      <w:proofErr w:type="gramStart"/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ADIn</w:t>
      </w:r>
      <w:proofErr w:type="spellEnd"/>
      <w:proofErr w:type="gramEnd"/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 xml:space="preserve"> TJSC nº 2002.012939-4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Fonte - ALESC/Div. Documentação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669966"/>
          <w:kern w:val="36"/>
          <w:sz w:val="20"/>
          <w:szCs w:val="20"/>
          <w:lang w:eastAsia="pt-BR"/>
        </w:rPr>
        <w:t>DISPÕE SOBRE A PRESENÇA DE ACOMPANHANTE NO PROCESSO DO PARTO NOS HOSPITAIS DA REDE PÚBLICA OU CONVENIADOS DO SISTEMA ÚNICO DE SAÚDE - SUS - NO ESTADO DE SANTA CATARINA E ADOTA OUTRAS PROVIDÊNCIAS.</w:t>
      </w:r>
    </w:p>
    <w:p w:rsidR="0012467E" w:rsidRDefault="00A95D72" w:rsidP="00A95D72"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 xml:space="preserve">Eu, Deputado Onofre Santo </w:t>
      </w:r>
      <w:proofErr w:type="spellStart"/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Agostini</w:t>
      </w:r>
      <w:proofErr w:type="spellEnd"/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 xml:space="preserve">, Presidente da </w:t>
      </w:r>
      <w:proofErr w:type="spellStart"/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Assembléia</w:t>
      </w:r>
      <w:proofErr w:type="spellEnd"/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 xml:space="preserve"> Legislativa do Estado de Santa Catarina, de acordo com o disposto no art. 54, § 7º da Constituição do Estado, e do art. 230, § 1º, do Regimento Interno, promulgo a presente Lei: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b/>
          <w:bCs/>
          <w:color w:val="FFFFFF"/>
          <w:sz w:val="11"/>
          <w:lang w:eastAsia="pt-BR"/>
        </w:rPr>
        <w:t>Art. 1º</w:t>
      </w:r>
      <w:r w:rsidRPr="00A95D72">
        <w:rPr>
          <w:rFonts w:ascii="Helvetica" w:eastAsia="Times New Roman" w:hAnsi="Helvetica" w:cs="Helvetica"/>
          <w:color w:val="333333"/>
          <w:sz w:val="14"/>
          <w:lang w:eastAsia="pt-BR"/>
        </w:rPr>
        <w:t> 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Os hospitais públicos ou conveniados do Sistema Único de Saúde - SUS - devem garantir o direito à presença de acompanhante no processo do parto.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I - entende-se por processo do parto os períodos de admissão, pré-parto, parto e pós-parto imediato; e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II - a cada gestante será garantido o direito à escolha de um (a) acompanhante.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b/>
          <w:bCs/>
          <w:color w:val="FFFFFF"/>
          <w:sz w:val="11"/>
          <w:lang w:eastAsia="pt-BR"/>
        </w:rPr>
        <w:t>Art. 2º</w:t>
      </w:r>
      <w:r w:rsidRPr="00A95D72">
        <w:rPr>
          <w:rFonts w:ascii="Helvetica" w:eastAsia="Times New Roman" w:hAnsi="Helvetica" w:cs="Helvetica"/>
          <w:color w:val="333333"/>
          <w:sz w:val="14"/>
          <w:lang w:eastAsia="pt-BR"/>
        </w:rPr>
        <w:t> 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A Secretaria de Estado da Saúde deve promover e/ou organizar seminários, cursos e treinamentos, com vistas à capacitação dos profissionais da saúde, em especial médicos, equipe de enfermagem e demais profissionais que compõem a equipe de saúde, atendendo os propósitos deste direito.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 xml:space="preserve">I - a Secretaria de Estado da Saúde deve garantir a participação de técnicos e representantes de sociedades de classe e organizações </w:t>
      </w:r>
      <w:proofErr w:type="spellStart"/>
      <w:proofErr w:type="gramStart"/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não-governamentais</w:t>
      </w:r>
      <w:proofErr w:type="spellEnd"/>
      <w:proofErr w:type="gramEnd"/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, nas atividades previstas no caput deste artigo; e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II - deve ainda, a Secretaria estabelecer intercâmbios com universidades e hospitais universitários, visando o desenvolvimento de pesquisas sobre o tema e assinando convênios, se necessário.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b/>
          <w:bCs/>
          <w:color w:val="FFFFFF"/>
          <w:sz w:val="11"/>
          <w:lang w:eastAsia="pt-BR"/>
        </w:rPr>
        <w:t>Art. 3º</w:t>
      </w:r>
      <w:r w:rsidRPr="00A95D72">
        <w:rPr>
          <w:rFonts w:ascii="Helvetica" w:eastAsia="Times New Roman" w:hAnsi="Helvetica" w:cs="Helvetica"/>
          <w:color w:val="333333"/>
          <w:sz w:val="14"/>
          <w:lang w:eastAsia="pt-BR"/>
        </w:rPr>
        <w:t> 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A Secretaria de Estado da Saúde deverá desenvolver ações educativas, de caráter eventual e permanente sobre o tema, nas quais deverão constar: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I - campanhas educativas de ampla divulgação;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II - elaboração de material didático para profissionais da rede pública de saúde e educação; e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III - elaboração de cartilhas e folhetos explicativos para a população.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b/>
          <w:bCs/>
          <w:color w:val="FFFFFF"/>
          <w:sz w:val="11"/>
          <w:lang w:eastAsia="pt-BR"/>
        </w:rPr>
        <w:t>Art. 4º</w:t>
      </w:r>
      <w:r w:rsidRPr="00A95D72">
        <w:rPr>
          <w:rFonts w:ascii="Helvetica" w:eastAsia="Times New Roman" w:hAnsi="Helvetica" w:cs="Helvetica"/>
          <w:color w:val="333333"/>
          <w:sz w:val="14"/>
          <w:lang w:eastAsia="pt-BR"/>
        </w:rPr>
        <w:t> 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As despesas decorrentes da execução desta Lei correrão por conta das dotações orçamentárias próprias, suplementadas se necessário.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b/>
          <w:bCs/>
          <w:color w:val="FFFFFF"/>
          <w:sz w:val="11"/>
          <w:lang w:eastAsia="pt-BR"/>
        </w:rPr>
        <w:t>Art. 5º</w:t>
      </w:r>
      <w:r w:rsidRPr="00A95D72">
        <w:rPr>
          <w:rFonts w:ascii="Helvetica" w:eastAsia="Times New Roman" w:hAnsi="Helvetica" w:cs="Helvetica"/>
          <w:color w:val="333333"/>
          <w:sz w:val="14"/>
          <w:lang w:eastAsia="pt-BR"/>
        </w:rPr>
        <w:t> 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Esta Lei será regulamentada no prazo de sessenta dias, contados de sua publicação.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b/>
          <w:bCs/>
          <w:color w:val="FFFFFF"/>
          <w:sz w:val="11"/>
          <w:lang w:eastAsia="pt-BR"/>
        </w:rPr>
        <w:t>Art. 6º</w:t>
      </w:r>
      <w:r w:rsidRPr="00A95D72">
        <w:rPr>
          <w:rFonts w:ascii="Helvetica" w:eastAsia="Times New Roman" w:hAnsi="Helvetica" w:cs="Helvetica"/>
          <w:color w:val="333333"/>
          <w:sz w:val="14"/>
          <w:lang w:eastAsia="pt-BR"/>
        </w:rPr>
        <w:t> 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Esta Lei entra em vigor na data de sua publicação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b/>
          <w:bCs/>
          <w:color w:val="FFFFFF"/>
          <w:sz w:val="11"/>
          <w:lang w:eastAsia="pt-BR"/>
        </w:rPr>
        <w:t>Art. 7º</w:t>
      </w:r>
      <w:r w:rsidRPr="00A95D72">
        <w:rPr>
          <w:rFonts w:ascii="Helvetica" w:eastAsia="Times New Roman" w:hAnsi="Helvetica" w:cs="Helvetica"/>
          <w:color w:val="333333"/>
          <w:sz w:val="14"/>
          <w:lang w:eastAsia="pt-BR"/>
        </w:rPr>
        <w:t> 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Revogam-se as disposições em contrário.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 xml:space="preserve">PALÁCIO BARRIGA-VERDE, </w:t>
      </w:r>
      <w:proofErr w:type="gramStart"/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em</w:t>
      </w:r>
      <w:proofErr w:type="gramEnd"/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 xml:space="preserve"> Florianópolis, 12 de março de 2002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DEPUTADO ONOFRE SANTO AGOSTINI</w:t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lang w:eastAsia="pt-BR"/>
        </w:rPr>
        <w:br/>
      </w:r>
      <w:r w:rsidRPr="00A95D72">
        <w:rPr>
          <w:rFonts w:ascii="Helvetica" w:eastAsia="Times New Roman" w:hAnsi="Helvetica" w:cs="Helvetica"/>
          <w:color w:val="333333"/>
          <w:sz w:val="14"/>
          <w:szCs w:val="14"/>
          <w:shd w:val="clear" w:color="auto" w:fill="F5F5F5"/>
          <w:lang w:eastAsia="pt-BR"/>
        </w:rPr>
        <w:t>Presidente</w:t>
      </w:r>
    </w:p>
    <w:sectPr w:rsidR="0012467E" w:rsidSect="0012467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A95D72"/>
    <w:rsid w:val="0012467E"/>
    <w:rsid w:val="00A95D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467E"/>
  </w:style>
  <w:style w:type="paragraph" w:styleId="Ttulo1">
    <w:name w:val="heading 1"/>
    <w:basedOn w:val="Normal"/>
    <w:link w:val="Ttulo1Char"/>
    <w:uiPriority w:val="9"/>
    <w:qFormat/>
    <w:rsid w:val="00A95D7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link w:val="Ttulo2Char"/>
    <w:uiPriority w:val="9"/>
    <w:qFormat/>
    <w:rsid w:val="00A95D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A95D72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A95D72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customStyle="1" w:styleId="apple-converted-space">
    <w:name w:val="apple-converted-space"/>
    <w:basedOn w:val="Fontepargpadro"/>
    <w:rsid w:val="00A95D72"/>
  </w:style>
  <w:style w:type="character" w:styleId="Hyperlink">
    <w:name w:val="Hyperlink"/>
    <w:basedOn w:val="Fontepargpadro"/>
    <w:uiPriority w:val="99"/>
    <w:semiHidden/>
    <w:unhideWhenUsed/>
    <w:rsid w:val="00A95D72"/>
    <w:rPr>
      <w:color w:val="0000FF"/>
      <w:u w:val="single"/>
    </w:rPr>
  </w:style>
  <w:style w:type="character" w:customStyle="1" w:styleId="label">
    <w:name w:val="label"/>
    <w:basedOn w:val="Fontepargpadro"/>
    <w:rsid w:val="00A95D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551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leisestaduais.com.br/sc/lei-ordinaria-n-13061-2004-santa-catarina-dispoe-sobre-a-presenca-de-acompanhante-no-pre-natal-e-processo-de-nascimento-na-rede-publica-credenciada-e-ou-conveniada-do-sistema-unico-de-saude-sus-no-estado-de-santa-catarina-e-adota-outras-providencias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443</Words>
  <Characters>2393</Characters>
  <Application>Microsoft Office Word</Application>
  <DocSecurity>0</DocSecurity>
  <Lines>19</Lines>
  <Paragraphs>5</Paragraphs>
  <ScaleCrop>false</ScaleCrop>
  <Company>Microsoft</Company>
  <LinksUpToDate>false</LinksUpToDate>
  <CharactersWithSpaces>2831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delziovocr</dc:creator>
  <cp:lastModifiedBy>delziovocr</cp:lastModifiedBy>
  <cp:revision>1</cp:revision>
  <dcterms:created xsi:type="dcterms:W3CDTF">2017-02-22T16:12:00Z</dcterms:created>
  <dcterms:modified xsi:type="dcterms:W3CDTF">2017-02-22T16:22:00Z</dcterms:modified>
</cp:coreProperties>
</file>