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pPr w:leftFromText="141" w:rightFromText="141" w:vertAnchor="text" w:horzAnchor="margin" w:tblpXSpec="center" w:tblpY="-440"/>
        <w:tblW w:w="152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3"/>
        <w:gridCol w:w="3536"/>
        <w:gridCol w:w="3536"/>
        <w:gridCol w:w="4133"/>
      </w:tblGrid>
      <w:tr w:rsidR="00497915" w:rsidRPr="00497915" w:rsidTr="00497915">
        <w:trPr>
          <w:trHeight w:val="1550"/>
        </w:trPr>
        <w:tc>
          <w:tcPr>
            <w:tcW w:w="15238" w:type="dxa"/>
            <w:gridSpan w:val="4"/>
          </w:tcPr>
          <w:p w:rsidR="00592B45" w:rsidRPr="00497915" w:rsidRDefault="00592B45" w:rsidP="00497915">
            <w:pPr>
              <w:jc w:val="center"/>
              <w:rPr>
                <w:b/>
                <w:color w:val="000000" w:themeColor="text1"/>
                <w:sz w:val="32"/>
                <w:szCs w:val="32"/>
              </w:rPr>
            </w:pPr>
            <w:r w:rsidRPr="00497915">
              <w:rPr>
                <w:b/>
                <w:color w:val="000000" w:themeColor="text1"/>
                <w:sz w:val="32"/>
                <w:szCs w:val="32"/>
              </w:rPr>
              <w:t>SEMINÁRIO DE ATENÇÃO ÀS PESSOAS EM SITUAÇÃO DE VIOLÊNCIA SEXUAL</w:t>
            </w:r>
          </w:p>
        </w:tc>
      </w:tr>
      <w:tr w:rsidR="00497915" w:rsidRPr="00497915" w:rsidTr="00497915">
        <w:trPr>
          <w:trHeight w:val="620"/>
        </w:trPr>
        <w:tc>
          <w:tcPr>
            <w:tcW w:w="15238" w:type="dxa"/>
            <w:gridSpan w:val="4"/>
          </w:tcPr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  <w:r w:rsidRPr="00497915">
              <w:rPr>
                <w:b/>
                <w:color w:val="000000" w:themeColor="text1"/>
                <w:sz w:val="28"/>
                <w:szCs w:val="28"/>
              </w:rPr>
              <w:t>NOME DA OFICINA:</w:t>
            </w:r>
            <w:r w:rsidR="00B35A5E" w:rsidRPr="00497915">
              <w:rPr>
                <w:b/>
                <w:color w:val="000000" w:themeColor="text1"/>
                <w:sz w:val="28"/>
                <w:szCs w:val="28"/>
              </w:rPr>
              <w:t xml:space="preserve"> Linha de Cuidado de Crianças e Adolescentes</w:t>
            </w:r>
          </w:p>
        </w:tc>
      </w:tr>
      <w:tr w:rsidR="00497915" w:rsidRPr="00497915" w:rsidTr="0049791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2"/>
        </w:trPr>
        <w:tc>
          <w:tcPr>
            <w:tcW w:w="4033" w:type="dxa"/>
          </w:tcPr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  <w:r w:rsidRPr="00497915">
              <w:rPr>
                <w:b/>
                <w:color w:val="000000" w:themeColor="text1"/>
                <w:sz w:val="28"/>
                <w:szCs w:val="28"/>
              </w:rPr>
              <w:t>ITENS ABORDADOS</w:t>
            </w:r>
          </w:p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536" w:type="dxa"/>
          </w:tcPr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  <w:r w:rsidRPr="00497915">
              <w:rPr>
                <w:b/>
                <w:color w:val="000000" w:themeColor="text1"/>
                <w:sz w:val="28"/>
                <w:szCs w:val="28"/>
              </w:rPr>
              <w:t>AVANÇOS</w:t>
            </w:r>
          </w:p>
        </w:tc>
        <w:tc>
          <w:tcPr>
            <w:tcW w:w="3536" w:type="dxa"/>
          </w:tcPr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  <w:r w:rsidRPr="00497915">
              <w:rPr>
                <w:b/>
                <w:color w:val="000000" w:themeColor="text1"/>
                <w:sz w:val="28"/>
                <w:szCs w:val="28"/>
              </w:rPr>
              <w:t>DESAFIOS</w:t>
            </w:r>
          </w:p>
        </w:tc>
        <w:tc>
          <w:tcPr>
            <w:tcW w:w="4133" w:type="dxa"/>
          </w:tcPr>
          <w:p w:rsidR="00592B45" w:rsidRPr="00497915" w:rsidRDefault="00592B45" w:rsidP="00497915">
            <w:pPr>
              <w:rPr>
                <w:b/>
                <w:color w:val="000000" w:themeColor="text1"/>
                <w:sz w:val="28"/>
                <w:szCs w:val="28"/>
              </w:rPr>
            </w:pPr>
            <w:r w:rsidRPr="00497915">
              <w:rPr>
                <w:b/>
                <w:color w:val="000000" w:themeColor="text1"/>
                <w:sz w:val="28"/>
                <w:szCs w:val="28"/>
              </w:rPr>
              <w:t>ENCAMINHAMENTOS</w:t>
            </w:r>
          </w:p>
        </w:tc>
      </w:tr>
      <w:tr w:rsidR="00497915" w:rsidRPr="00497915" w:rsidTr="0049791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33" w:type="dxa"/>
          </w:tcPr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B35A5E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 xml:space="preserve">Sinais de Violência </w:t>
            </w: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536" w:type="dxa"/>
          </w:tcPr>
          <w:p w:rsidR="00592B45" w:rsidRPr="00497915" w:rsidRDefault="0052670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Legislações Vigentes</w:t>
            </w:r>
          </w:p>
          <w:p w:rsidR="00666EB1" w:rsidRPr="00497915" w:rsidRDefault="00666EB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Protocolo</w:t>
            </w:r>
          </w:p>
        </w:tc>
        <w:tc>
          <w:tcPr>
            <w:tcW w:w="3536" w:type="dxa"/>
          </w:tcPr>
          <w:p w:rsidR="00592B45" w:rsidRPr="00497915" w:rsidRDefault="0052670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 xml:space="preserve">Fazer </w:t>
            </w:r>
            <w:proofErr w:type="gramStart"/>
            <w:r w:rsidRPr="00497915">
              <w:rPr>
                <w:color w:val="000000" w:themeColor="text1"/>
                <w:sz w:val="28"/>
                <w:szCs w:val="28"/>
              </w:rPr>
              <w:t>cumpri-la</w:t>
            </w:r>
            <w:proofErr w:type="gramEnd"/>
          </w:p>
          <w:p w:rsidR="00526708" w:rsidRPr="00497915" w:rsidRDefault="0052670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 xml:space="preserve">Não criminalizar, porém a proteção é necessária; </w:t>
            </w:r>
          </w:p>
          <w:p w:rsidR="00666EB1" w:rsidRPr="00497915" w:rsidRDefault="0052670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Desconhecimento dos serviços por parte da população</w:t>
            </w:r>
            <w:r w:rsidR="00666EB1" w:rsidRPr="00497915">
              <w:rPr>
                <w:color w:val="000000" w:themeColor="text1"/>
                <w:sz w:val="28"/>
                <w:szCs w:val="28"/>
              </w:rPr>
              <w:t>/serviços</w:t>
            </w:r>
          </w:p>
        </w:tc>
        <w:tc>
          <w:tcPr>
            <w:tcW w:w="4133" w:type="dxa"/>
          </w:tcPr>
          <w:p w:rsidR="00592B45" w:rsidRPr="00497915" w:rsidRDefault="0052670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 xml:space="preserve">Escola preparada (identificação destes) </w:t>
            </w:r>
            <w:r w:rsidR="00666EB1" w:rsidRPr="00497915">
              <w:rPr>
                <w:color w:val="000000" w:themeColor="text1"/>
                <w:sz w:val="28"/>
                <w:szCs w:val="28"/>
              </w:rPr>
              <w:t>=PSE</w:t>
            </w:r>
          </w:p>
          <w:p w:rsidR="00666EB1" w:rsidRPr="00497915" w:rsidRDefault="00666EB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Utilização de meios de comunicação para divulgação</w:t>
            </w:r>
          </w:p>
          <w:p w:rsidR="00666EB1" w:rsidRPr="00497915" w:rsidRDefault="00666EB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Papel da Vigilância Epidemiológica (responsabilidades)</w:t>
            </w:r>
          </w:p>
        </w:tc>
      </w:tr>
      <w:tr w:rsidR="00497915" w:rsidRPr="00497915" w:rsidTr="0049791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33" w:type="dxa"/>
          </w:tcPr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A043F1" w:rsidRPr="00497915" w:rsidRDefault="00B35A5E" w:rsidP="00497915">
            <w:pPr>
              <w:tabs>
                <w:tab w:val="right" w:pos="3817"/>
              </w:tabs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Questões Legais</w:t>
            </w:r>
            <w:r w:rsidR="00666EB1" w:rsidRPr="00497915">
              <w:rPr>
                <w:color w:val="000000" w:themeColor="text1"/>
                <w:sz w:val="28"/>
                <w:szCs w:val="28"/>
              </w:rPr>
              <w:tab/>
            </w:r>
          </w:p>
        </w:tc>
        <w:tc>
          <w:tcPr>
            <w:tcW w:w="3536" w:type="dxa"/>
          </w:tcPr>
          <w:p w:rsidR="00666EB1" w:rsidRPr="00497915" w:rsidRDefault="00666EB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Maior visibilidade das normativas;</w:t>
            </w:r>
          </w:p>
          <w:p w:rsidR="006D0CF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Assinatura do termo de compromisso entre os secretários de Estado (Saúde, Assistência</w:t>
            </w:r>
            <w:proofErr w:type="gramStart"/>
            <w:r w:rsidRPr="00497915">
              <w:rPr>
                <w:color w:val="000000" w:themeColor="text1"/>
                <w:sz w:val="28"/>
                <w:szCs w:val="28"/>
              </w:rPr>
              <w:t xml:space="preserve">  </w:t>
            </w:r>
            <w:proofErr w:type="gramEnd"/>
            <w:r w:rsidRPr="00497915">
              <w:rPr>
                <w:color w:val="000000" w:themeColor="text1"/>
                <w:sz w:val="28"/>
                <w:szCs w:val="28"/>
              </w:rPr>
              <w:t>Social, Educação e Segurança Pública);</w:t>
            </w:r>
          </w:p>
          <w:p w:rsidR="00666EB1" w:rsidRPr="00497915" w:rsidRDefault="00666EB1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666EB1" w:rsidP="00497915">
            <w:pPr>
              <w:tabs>
                <w:tab w:val="left" w:pos="2160"/>
              </w:tabs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ab/>
            </w:r>
          </w:p>
        </w:tc>
        <w:tc>
          <w:tcPr>
            <w:tcW w:w="3536" w:type="dxa"/>
          </w:tcPr>
          <w:p w:rsidR="006D0CF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Manter as normativas na prática;</w:t>
            </w:r>
          </w:p>
          <w:p w:rsidR="00592B45" w:rsidRPr="00497915" w:rsidRDefault="00B35A5E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Necessidade do registro dos profissionais;</w:t>
            </w:r>
          </w:p>
          <w:p w:rsidR="00B35A5E" w:rsidRPr="00497915" w:rsidRDefault="00B35A5E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Excesso de burocracia;</w:t>
            </w:r>
          </w:p>
          <w:p w:rsidR="00B35A5E" w:rsidRPr="00497915" w:rsidRDefault="00B35A5E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Baixa resolutividade;</w:t>
            </w:r>
          </w:p>
          <w:p w:rsidR="006D0CF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Maior participação do Ministério Público;</w:t>
            </w:r>
          </w:p>
          <w:p w:rsidR="006D0CF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Controle Social;</w:t>
            </w:r>
          </w:p>
        </w:tc>
        <w:tc>
          <w:tcPr>
            <w:tcW w:w="4133" w:type="dxa"/>
          </w:tcPr>
          <w:p w:rsidR="00592B45" w:rsidRPr="00497915" w:rsidRDefault="006D0CFB" w:rsidP="00497915">
            <w:pPr>
              <w:tabs>
                <w:tab w:val="left" w:pos="1139"/>
              </w:tabs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Presença dos gestores ativamente nos serviços;</w:t>
            </w:r>
          </w:p>
          <w:p w:rsidR="006D0CFB" w:rsidRPr="00497915" w:rsidRDefault="006D0CFB" w:rsidP="00497915">
            <w:pPr>
              <w:tabs>
                <w:tab w:val="left" w:pos="1139"/>
              </w:tabs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Credenciar os serviços;</w:t>
            </w:r>
          </w:p>
          <w:p w:rsidR="006D0CFB" w:rsidRPr="00497915" w:rsidRDefault="006D0CFB" w:rsidP="00497915">
            <w:pPr>
              <w:tabs>
                <w:tab w:val="left" w:pos="1139"/>
              </w:tabs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497915" w:rsidRPr="00497915" w:rsidTr="0049791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33" w:type="dxa"/>
          </w:tcPr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26708" w:rsidP="00497915">
            <w:pPr>
              <w:rPr>
                <w:color w:val="000000" w:themeColor="text1"/>
                <w:sz w:val="28"/>
                <w:szCs w:val="28"/>
              </w:rPr>
            </w:pPr>
            <w:proofErr w:type="spellStart"/>
            <w:r w:rsidRPr="00497915">
              <w:rPr>
                <w:color w:val="000000" w:themeColor="text1"/>
                <w:sz w:val="28"/>
                <w:szCs w:val="28"/>
              </w:rPr>
              <w:t>Intra</w:t>
            </w:r>
            <w:proofErr w:type="spellEnd"/>
            <w:r w:rsidRPr="00497915">
              <w:rPr>
                <w:color w:val="000000" w:themeColor="text1"/>
                <w:sz w:val="28"/>
                <w:szCs w:val="28"/>
              </w:rPr>
              <w:t xml:space="preserve"> e </w:t>
            </w:r>
            <w:proofErr w:type="spellStart"/>
            <w:r w:rsidR="002808CB" w:rsidRPr="00497915">
              <w:rPr>
                <w:color w:val="000000" w:themeColor="text1"/>
                <w:sz w:val="28"/>
                <w:szCs w:val="28"/>
              </w:rPr>
              <w:t>I</w:t>
            </w:r>
            <w:r w:rsidR="00A043F1" w:rsidRPr="00497915">
              <w:rPr>
                <w:color w:val="000000" w:themeColor="text1"/>
                <w:sz w:val="28"/>
                <w:szCs w:val="28"/>
              </w:rPr>
              <w:t>ntersetorialidade</w:t>
            </w:r>
            <w:proofErr w:type="spellEnd"/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592B45" w:rsidRPr="00497915" w:rsidRDefault="00592B45" w:rsidP="00497915">
            <w:pPr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536" w:type="dxa"/>
          </w:tcPr>
          <w:p w:rsidR="00A043F1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Realização do Seminário/Oficina Linha de Cuidado por parte da Secretaria de Estado;</w:t>
            </w:r>
          </w:p>
          <w:p w:rsidR="006D0CF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 xml:space="preserve"> Assinatura do termo de compromisso entre os secretários de Estado (Saúde, Assistência Social, Educação e Segurança Pública);</w:t>
            </w:r>
          </w:p>
          <w:p w:rsidR="006D0CF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</w:p>
          <w:p w:rsidR="006D0CFB" w:rsidRPr="00497915" w:rsidRDefault="006D0CFB" w:rsidP="00497915">
            <w:pPr>
              <w:tabs>
                <w:tab w:val="left" w:pos="2461"/>
              </w:tabs>
              <w:rPr>
                <w:color w:val="000000" w:themeColor="text1"/>
                <w:sz w:val="28"/>
                <w:szCs w:val="28"/>
              </w:rPr>
            </w:pPr>
          </w:p>
          <w:p w:rsidR="00A043F1" w:rsidRPr="00497915" w:rsidRDefault="00A043F1" w:rsidP="00497915">
            <w:pPr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536" w:type="dxa"/>
          </w:tcPr>
          <w:p w:rsidR="00592B45" w:rsidRPr="00497915" w:rsidRDefault="00A043F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Dificuldade de diálogo;</w:t>
            </w: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Cobrança por parte dos gestores;</w:t>
            </w: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Falta de profissionais;</w:t>
            </w: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 xml:space="preserve">Receio dos profissionais de sofrerem </w:t>
            </w:r>
            <w:r w:rsidR="006D0CFB" w:rsidRPr="00497915">
              <w:rPr>
                <w:color w:val="000000" w:themeColor="text1"/>
                <w:sz w:val="28"/>
                <w:szCs w:val="28"/>
              </w:rPr>
              <w:t>retaliação</w:t>
            </w:r>
            <w:r w:rsidRPr="00497915">
              <w:rPr>
                <w:color w:val="000000" w:themeColor="text1"/>
                <w:sz w:val="28"/>
                <w:szCs w:val="28"/>
              </w:rPr>
              <w:t>;</w:t>
            </w:r>
          </w:p>
          <w:p w:rsidR="00FB3AAD" w:rsidRPr="00497915" w:rsidRDefault="00FB3AAD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Pouco conhecimento do protocolo;</w:t>
            </w:r>
          </w:p>
          <w:p w:rsidR="002808CB" w:rsidRPr="00497915" w:rsidRDefault="006D0CF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Ferramenta TELESAÚDE (Educação Permanente)</w:t>
            </w:r>
          </w:p>
          <w:p w:rsidR="008D5A68" w:rsidRPr="00497915" w:rsidRDefault="008D5A6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Municípios = criação de comissão permanente (acompanhamento, avaliação</w:t>
            </w:r>
            <w:proofErr w:type="gramStart"/>
            <w:r w:rsidRPr="00497915">
              <w:rPr>
                <w:color w:val="000000" w:themeColor="text1"/>
                <w:sz w:val="28"/>
                <w:szCs w:val="28"/>
              </w:rPr>
              <w:t>)</w:t>
            </w:r>
            <w:proofErr w:type="gramEnd"/>
          </w:p>
        </w:tc>
        <w:tc>
          <w:tcPr>
            <w:tcW w:w="4133" w:type="dxa"/>
          </w:tcPr>
          <w:p w:rsidR="00A043F1" w:rsidRPr="00497915" w:rsidRDefault="00A043F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Criar espaços de diálogo entre segurança pública e poder judiciário;</w:t>
            </w:r>
          </w:p>
          <w:p w:rsidR="00A043F1" w:rsidRPr="00497915" w:rsidRDefault="00A043F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Nova visão do conselho tutelar (apoiador);</w:t>
            </w:r>
          </w:p>
          <w:p w:rsidR="00A043F1" w:rsidRPr="00497915" w:rsidRDefault="00A043F1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Esclarecimento das funções de cada instituição nos encaminhamentos;</w:t>
            </w: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Investir na qualidade do atendimento;</w:t>
            </w: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Capacitação e sensibilização da rede como um todo;</w:t>
            </w:r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Buscar parcerias</w:t>
            </w:r>
            <w:r w:rsidR="00FB3AAD" w:rsidRPr="00497915">
              <w:rPr>
                <w:color w:val="000000" w:themeColor="text1"/>
                <w:sz w:val="28"/>
                <w:szCs w:val="28"/>
              </w:rPr>
              <w:t xml:space="preserve"> (Universidades = participação de estágios, violência na graduação)</w:t>
            </w:r>
            <w:r w:rsidR="00C03C3C" w:rsidRPr="00497915">
              <w:rPr>
                <w:color w:val="000000" w:themeColor="text1"/>
                <w:sz w:val="28"/>
                <w:szCs w:val="28"/>
              </w:rPr>
              <w:t>;</w:t>
            </w:r>
          </w:p>
          <w:p w:rsidR="008D5A68" w:rsidRPr="00497915" w:rsidRDefault="008D5A68" w:rsidP="00497915">
            <w:pPr>
              <w:rPr>
                <w:color w:val="000000" w:themeColor="text1"/>
                <w:sz w:val="28"/>
                <w:szCs w:val="28"/>
              </w:rPr>
            </w:pPr>
            <w:r w:rsidRPr="00497915">
              <w:rPr>
                <w:color w:val="000000" w:themeColor="text1"/>
                <w:sz w:val="28"/>
                <w:szCs w:val="28"/>
              </w:rPr>
              <w:t>Estado = criação de comissão permanente (acompanhamento, avaliação</w:t>
            </w:r>
            <w:proofErr w:type="gramStart"/>
            <w:r w:rsidRPr="00497915">
              <w:rPr>
                <w:color w:val="000000" w:themeColor="text1"/>
                <w:sz w:val="28"/>
                <w:szCs w:val="28"/>
              </w:rPr>
              <w:t>)</w:t>
            </w:r>
            <w:proofErr w:type="gramEnd"/>
          </w:p>
          <w:p w:rsidR="002808CB" w:rsidRPr="00497915" w:rsidRDefault="002808CB" w:rsidP="00497915">
            <w:pPr>
              <w:rPr>
                <w:color w:val="000000" w:themeColor="text1"/>
                <w:sz w:val="28"/>
                <w:szCs w:val="28"/>
              </w:rPr>
            </w:pPr>
          </w:p>
        </w:tc>
      </w:tr>
    </w:tbl>
    <w:p w:rsidR="00592B45" w:rsidRDefault="00592B45" w:rsidP="00526708">
      <w:bookmarkStart w:id="0" w:name="_GoBack"/>
      <w:bookmarkEnd w:id="0"/>
    </w:p>
    <w:sectPr w:rsidR="00592B45" w:rsidSect="00592B4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B45"/>
    <w:rsid w:val="002808CB"/>
    <w:rsid w:val="00497915"/>
    <w:rsid w:val="00526708"/>
    <w:rsid w:val="00592B45"/>
    <w:rsid w:val="00666EB1"/>
    <w:rsid w:val="006D0CFB"/>
    <w:rsid w:val="00751A9F"/>
    <w:rsid w:val="008D5A68"/>
    <w:rsid w:val="009358D6"/>
    <w:rsid w:val="00A043F1"/>
    <w:rsid w:val="00B35A5E"/>
    <w:rsid w:val="00C03C3C"/>
    <w:rsid w:val="00FB3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592B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592B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Cecília</dc:creator>
  <cp:lastModifiedBy>EVENTOS</cp:lastModifiedBy>
  <cp:revision>3</cp:revision>
  <dcterms:created xsi:type="dcterms:W3CDTF">2015-04-28T14:51:00Z</dcterms:created>
  <dcterms:modified xsi:type="dcterms:W3CDTF">2015-04-28T14:58:00Z</dcterms:modified>
</cp:coreProperties>
</file>