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pt-BR"/>
        </w:rPr>
        <w:t>CODIGO PENAL BRASILEIRO</w:t>
      </w:r>
    </w:p>
    <w:p w:rsid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</w:pPr>
    </w:p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Art. 128 - Não se pune o aborto praticado por médico:</w:t>
      </w:r>
    </w:p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Aborto necessário</w:t>
      </w:r>
    </w:p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I - se não há outro meio de salvar a vida da gestante;</w:t>
      </w:r>
    </w:p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 xml:space="preserve">Aborto no caso de gravidez resultante de </w:t>
      </w:r>
      <w:proofErr w:type="gramStart"/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estupro(</w:t>
      </w:r>
      <w:proofErr w:type="gramEnd"/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Aborto humanitário)</w:t>
      </w:r>
    </w:p>
    <w:p w:rsid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</w:pPr>
      <w:r w:rsidRPr="006042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t-BR"/>
        </w:rPr>
        <w:t>II - se a gravidez resulta de estupro e o aborto é precedido de consentimento da gestante ou, quando incapaz, de seu representante legal.</w:t>
      </w:r>
    </w:p>
    <w:p w:rsidR="0060426C" w:rsidRPr="0060426C" w:rsidRDefault="0060426C" w:rsidP="0060426C">
      <w:pPr>
        <w:shd w:val="clear" w:color="auto" w:fill="FFFFFF"/>
        <w:spacing w:before="100" w:beforeAutospacing="1" w:after="100" w:afterAutospacing="1" w:line="240" w:lineRule="auto"/>
        <w:ind w:firstLine="12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3D063F" w:rsidRDefault="0060426C" w:rsidP="0060426C">
      <w:r w:rsidRPr="0060426C">
        <w:rPr>
          <w:rFonts w:ascii="Times New Roman" w:eastAsia="Times New Roman" w:hAnsi="Times New Roman" w:cs="Times New Roman"/>
          <w:sz w:val="24"/>
          <w:szCs w:val="24"/>
          <w:lang w:eastAsia="pt-BR"/>
        </w:rPr>
        <w:t>O art. 128 define as hipóteses de aborto legal, ou seja, aquele que poderá ser praticado por médico, auxiliado por sua equipe médica. Portanto, a enfermeira também não será punida, visto que a norma penal é extensiva a ela neste caso.</w:t>
      </w:r>
    </w:p>
    <w:sectPr w:rsidR="003D063F" w:rsidSect="003D06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0426C"/>
    <w:rsid w:val="003D063F"/>
    <w:rsid w:val="00604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63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503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heckrathmcr</dc:creator>
  <cp:lastModifiedBy>heckrathmcr</cp:lastModifiedBy>
  <cp:revision>1</cp:revision>
  <dcterms:created xsi:type="dcterms:W3CDTF">2014-10-30T19:13:00Z</dcterms:created>
  <dcterms:modified xsi:type="dcterms:W3CDTF">2014-10-30T19:17:00Z</dcterms:modified>
</cp:coreProperties>
</file>