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PORTARIA </w:t>
      </w:r>
      <w:r w:rsidR="00D80C0D">
        <w:rPr>
          <w:rFonts w:ascii="Verdana" w:hAnsi="Verdana" w:cs="Arial"/>
          <w:color w:val="333333"/>
          <w:sz w:val="18"/>
          <w:szCs w:val="18"/>
          <w:lang w:eastAsia="pt-BR"/>
        </w:rPr>
        <w:t>Nº 122, DE 25 DE JANEIRO DE 2012</w:t>
      </w:r>
    </w:p>
    <w:p w:rsidR="00DD1089" w:rsidRPr="009C4579" w:rsidRDefault="00DD1089" w:rsidP="009C4579">
      <w:pPr>
        <w:spacing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Define as diretrizes de organização e funcionamento das Equipes de Consultório na Rua.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O MINISTRO DE ESTADO DA SAÚDE, no uso das atribuições que lhe conferem </w:t>
      </w:r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os incisos I e II do parágrafo único do art.</w:t>
      </w:r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87 da Constituição,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o </w:t>
      </w:r>
      <w:hyperlink r:id="rId4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Decreto Nº 7.053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, de 23 de dezembro de 2009, que instituiu a Política Nacional para a População em Situação de Rua e seu Comitê </w:t>
      </w:r>
      <w:proofErr w:type="spell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Intersetorial</w:t>
      </w:r>
      <w:proofErr w:type="spell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de Acompanhamento e Monitoramento da Política, do qual faz parte o Ministério da Saúde;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</w:t>
      </w:r>
      <w:hyperlink r:id="rId5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Portaria Nº 3.305/GM/MS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24 de dezembro de 2009, que instituiu o Comitê Técnico de saúde para a população de rua;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a </w:t>
      </w:r>
      <w:hyperlink r:id="rId6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Lei Nº 8.069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de 13 de julho de 1990, que dispõe sobre o Estatuto da criança e do adolescente e dá outras providências;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o disposto na Política Nacional de Atenção Básica, aprovada por meio da </w:t>
      </w:r>
      <w:hyperlink r:id="rId7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Portaria Nº 2.488/GM/MS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de 21 de outubro de 2011;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Considerando a Lei Federal Nº 11.889, de 24 de dezembro de 2008, que regulamenta o exercício das profissões de Técnico em Saúde Bucal (TSB) e de Auxiliar em Saúde Bucal (ASB);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a </w:t>
      </w:r>
      <w:hyperlink r:id="rId8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Portaria Nº 204/GM/MS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de 29 de janeiro de 2007, que regulamenta o financiamento e a transferência dos recursos federais para as ações e os serviços de saúde, na forma de blocos de financiamento;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a </w:t>
      </w:r>
      <w:hyperlink r:id="rId9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Lei Nº 10.216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, de </w:t>
      </w:r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6</w:t>
      </w:r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de abril de 2001, que dispõe sobre a proteção e os direitos das pessoas portadoras de transtornos mentais e redireciona o modelo assistencial em saúde;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o </w:t>
      </w:r>
      <w:hyperlink r:id="rId10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Decreto Nº 7.179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, de 20 de maio de 2010, que institui o Plano Integrado de Enfrentamento ao </w:t>
      </w:r>
      <w:proofErr w:type="spell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Crack</w:t>
      </w:r>
      <w:proofErr w:type="spell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e outras Drogas, cria o seu Comitê Gestor e dá outras providências;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a </w:t>
      </w:r>
      <w:hyperlink r:id="rId11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Portaria Nº 3.088/GM/MS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de 23 de dezembro de 2011, que institui a rede de cuidados de saúde mental 2011;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a </w:t>
      </w:r>
      <w:hyperlink r:id="rId12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Portaria Nº 1.028/GM/MS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de 1º de julho de 2005, que regulamenta as ações que visam à redução de danos sociais e à saúde, decorrentes do uso de produtos, substancias ou drogas que causem dependência;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Considerando a demanda do Movimento Nacional da População em Situação de Rua, de instituição de equipes de Atenção Básica atendendo as especificidades dessa população;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a necessidade de integração </w:t>
      </w:r>
      <w:proofErr w:type="spell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intersetorial</w:t>
      </w:r>
      <w:proofErr w:type="spell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entre as Políticas de Saúde e as demais políticas públicas, visando a melhorar a capacidade de resposta às demandas e necessidades de saúde inerentes à população em situação de rua, resolve: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lastRenderedPageBreak/>
        <w:t>Art. 1º Ficam definidas, nos termos desta Portaria, as diretrizes de organização e funcionamento das equipes dos Consultórios na Rua (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), previstas pela </w:t>
      </w:r>
      <w:hyperlink r:id="rId13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Portaria Nº 2.488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de 21 de outubro de 2011, que aprova a Política Nacional de Atenção Básica.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Parágrafo único. As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integram o componente atenção básica da Rede de Atenção Psicossocial e desenvolvem ações de Atenção Básica, devendo seguir os fundamentos e as diretrizes definidos na Política Nacional de Atenção Básica.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Art. 2º As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são multiprofissionais e lidam com os diferentes problemas e necessidades de saúde da população em situação de rua.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§ 1º As atividades das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incluirão a busca ativa e o cuidado aos usuários de álcool, </w:t>
      </w:r>
      <w:proofErr w:type="spell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crack</w:t>
      </w:r>
      <w:proofErr w:type="spell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e outras drogas.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§ 2º As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desempenharão suas atividades in loco, de forma itinerante, desenvolvendo ações compartilhadas e integradas às Unidades Básicas de Saúde (UBS) e, quando </w:t>
      </w:r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necessário</w:t>
      </w:r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também com as equipes dos Centros de Atenção Psicossocial (CAPS), dos serviços de Urgência e Emergência e de outros pontos de atenção, de acordo com a necessidade do usuário.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§ 3º As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utilizarão, quando necessário, as instalações das UBS do território.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Art. 3º As equipes dos Consultórios na Rua possuem as seguintes modalidades: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 - Modalidade I: equipe formada, minimamente, por quatro profissionais, escolhidos dentre aqueles estabelecidos no art. 2º desta Portaria, excetuando-se o médico, sendo: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a) dois profissionais de nível superior;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b) dois profissionais de nível médio;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II - Modalidade II: equipe formada, minimamente, por seis profissionais, escolhidos dentre aqueles estabelecidos no art. 2º desta Portaria, excetuando-se o médico, sendo: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a) três profissionais de nível superior;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b) três profissionais de nível médio;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III - Modalidade III: equipe da Modalidade II acrescida de um profissional médico.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Art. 4º As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poderão ser compostas pelos seguintes profissionais de saúde: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 - enfermeiro;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II - psicólogo;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III - assistente social;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IV - terapeuta ocupacional;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V - médico;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lastRenderedPageBreak/>
        <w:t>VI - agente social;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VII - técnico ou auxiliar de enfermagem;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VIII - técnico em saúde bucal.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§ 1º Na composição de cada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deve haver, preferencialmente, o máximo de dois profissionais da mesma profissão de saúde, seja de nível médio ou superior.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§ 2º Todas as modalidades de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poderão agregar Agentes Comunitários de Saúde, complementando suas ações.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§ 3º As equipes de saúde da família que atendam pessoas em situação de rua poderão ter sua habilitação modificada para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respeitados os parâmetros de adstrição de clientela e de composição profissional previstos para cada modalidade, nos termos desta Portaria.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§ 4º No caso do § 3º, as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poderão ser contabilizadas no numero de equipes </w:t>
      </w:r>
      <w:proofErr w:type="spell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matriciadas</w:t>
      </w:r>
      <w:proofErr w:type="spell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pelos Núcleos de Apoio à Saúde da Família (NASF).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5º O agente social, quando houver, será considerado equivalente ao profissional de nível médio.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6º Entende-se por agente social o profissional que desempenha atividades que visam garantir a atenção, a defesa e a proteção às pessoas em situação de risco pessoal e social, assim como aproximar as equipes dos valores, modos de vida e cultura das pessoas em situação de rua.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7º Os agentes sociais exercerão as seguintes atribuições: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I - trabalhar junto a usuários de álcool, </w:t>
      </w:r>
      <w:proofErr w:type="spell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crack</w:t>
      </w:r>
      <w:proofErr w:type="spell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e outras drogas, agregando conhecimentos básicos sobre Redução de Danos, uso, abuso e dependência de substâncias psicoativas;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II - realizar atividades educativas e culturais (educativas e lúdicas);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III - </w:t>
      </w:r>
      <w:proofErr w:type="spell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dispensação</w:t>
      </w:r>
      <w:proofErr w:type="spell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de insumos de proteção à saúde;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IV - encaminhar e mediar o processo de encaminhamento para Rede de Saúde e </w:t>
      </w:r>
      <w:proofErr w:type="spell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intersetorial</w:t>
      </w:r>
      <w:proofErr w:type="spell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;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V - acompanhar o cuidado das pessoas em situação de rua.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8º Os agentes sociais terão, preferencialmente, experiência prévia em atenção a pessoas em situação de rua e/ou trajetória de vida em situação de rua.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§ 9º O técnico em saúde bucal da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será supervisionado por um cirurgião-dentista vinculado a uma Equipe de Saúde da Família (ESF) ou a outra equipe de atenção básica da área correspondente à área de atuação da </w:t>
      </w:r>
      <w:proofErr w:type="spell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ou da UBS mais próxima da área de atuação, conforme definição do gestor local.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§ 10. A equipe de que trata o §9º também será responsável pelo atendimento da população e pela programação de atividades em conjunto com o Técnico em Saúde Bucal da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lastRenderedPageBreak/>
        <w:t>§ 11. A supervisão do cirurgião-dentista, de que trata o § 9º, direta ou indireta, será obrigatória em todas as atividades realizadas pelo técnico em saúde bucal.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Art. 5º As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cumprirão carga horária mínima de 30 (trinta) horas semanais.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Parágrafo único. O horário de funcionamento deverá se adequar às demandas das pessoas em situação de rua, podendo ocorrer em período diurno e/ou noturno e em qualquer dia da semana.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Art. 6º Para cálculo do número máximo de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financiados pelo Ministério da Saúde por Município, serão tomados como base os dados dos censos populacionais relacionados à  população em </w:t>
      </w:r>
      <w:proofErr w:type="spell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situaçãode</w:t>
      </w:r>
      <w:proofErr w:type="spell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rua, realizados por órgãos oficias e reconhecidos pelo Departamento</w:t>
      </w:r>
      <w:r w:rsidR="00BE277D">
        <w:rPr>
          <w:rFonts w:ascii="Verdana" w:hAnsi="Verdana" w:cs="Arial"/>
          <w:color w:val="333333"/>
          <w:sz w:val="18"/>
          <w:szCs w:val="18"/>
          <w:lang w:eastAsia="pt-BR"/>
        </w:rPr>
        <w:t xml:space="preserve"> </w:t>
      </w: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de Atenção Básica da </w:t>
      </w:r>
      <w:hyperlink r:id="rId14" w:tgtFrame="_blank" w:tooltip="Secretaria de Atenção à Saúde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Secretaria de Atenção à Saúde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do Ministério da Saúde (DAB/SAS/MS).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§ 1º O número de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por município será publicado em portaria específica da SAS/MS, de acordo com os censos populacionais vigentes relacionados à população em situação de rua.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§ 2º O parâmetro adotado será de uma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a cada oitenta a mil pessoas em situação de rua, conforme faixas estabelecidas no Anexo I desta Portaria.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Art. 7º As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terão acesso a processos de educação permanente, contemplando-se, dentre outros, a abordagem das diferentes necessidades de saúde da população em situação de rua, bem como o desenvolvimento de competências para a prática da redução de danos.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Art. 8º Fica instituído o incentivo financeiro de custeio mensal para as equipes de Consultório na Rua, nos seguintes termos: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I - para a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da Modalidade I será repassado o valor de R$ 9.500,00 (nove mil e quinhentos reais) por mês;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II - para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da Modalidade II será repassado o valor de R$ 13.000,00 (treze mil reais) por mês;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III - para a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da Modalidade III será repassado o valor de R$ 18.000,00 (dezoito mil reais) por mês.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§ 1º O incentivo financeiro de custeio instituído neste artigo engloba o custeio para transporte da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2º O início do repasse mensal do incentivo ocorrerá após a habilitação do Município, publicada por portaria específica da SAS/MS, que dependerá do cumprimento dos seguintes requisitos: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I - demonstração do cadastramento da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no Sistema de Cadastro Nacional de Estabelecimentos de Saúde (SCNES);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II - alimentação de dados no Sistema de Informação vigente.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lastRenderedPageBreak/>
        <w:t>§ 3º O repasse do incentivo financeiro instituído neste artigo será suspenso em caso de descumprimento desta Portaria e da Portaria Nº 2.488, de 2011, no que toca aos Consultórios na Rua.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§ 4º O funcionamento da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será avaliado e monitorado pelo DAB/SAS/MS, pelo Departamento Nacional de Auditoria do SUS (DENASUS) e pela Secretaria de Saúde estadual.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§ 5º As 92 (noventa e duas) equipes de consultório de rua constantes do anexo II desta Portaria, contempladas com financiamento oriundo das Chamadas de Seleção realizadas em 2010 pela Área Técnica de Saúde Mental, Álcool e outras Drogas do DAPES/SAS/MS, também poderão ser cadastradas como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nos termos desta Portaria, para fins de recebimento do incentivo instituído neste artigo, desde que se</w:t>
      </w:r>
      <w:r w:rsidR="00C136CF">
        <w:rPr>
          <w:rFonts w:ascii="Verdana" w:hAnsi="Verdana" w:cs="Arial"/>
          <w:color w:val="333333"/>
          <w:sz w:val="18"/>
          <w:szCs w:val="18"/>
          <w:lang w:eastAsia="pt-BR"/>
        </w:rPr>
        <w:t xml:space="preserve"> </w:t>
      </w: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</w:t>
      </w:r>
      <w:proofErr w:type="spell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adequem</w:t>
      </w:r>
      <w:proofErr w:type="spell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</w:t>
      </w:r>
      <w:r w:rsidR="00C136CF">
        <w:rPr>
          <w:rFonts w:ascii="Verdana" w:hAnsi="Verdana" w:cs="Arial"/>
          <w:color w:val="333333"/>
          <w:sz w:val="18"/>
          <w:szCs w:val="18"/>
          <w:lang w:eastAsia="pt-BR"/>
        </w:rPr>
        <w:t xml:space="preserve"> </w:t>
      </w: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 alguma das modalidades descritas no art. 3º desta Portaria.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§ 6º No caso do § 5º, as equipes já existentes somente receberão o incentivo de que trata esta Portaria </w:t>
      </w:r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após</w:t>
      </w:r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ultrapassados doze meses desde o início do financiamento e da execução do recurso citado.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Art. 9º O gestor municipal de saúde deverá disponibilizar veículo para deslocamento da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para viabilizar o cuidado presencial para a população de rua, consoante as diretrizes da Política Nacional de Atenção Básica.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Parágrafo único. O veículo destinado ao deslocamento da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deverá manter a identificação visual e o grafismo da </w:t>
      </w:r>
      <w:proofErr w:type="spell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de acordo com o padrão pactuado nacionalmente.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Art. 10. Para implantação, credenciamento e liberação do financiamento das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os Municípios e o Distrito Federal seguirão os processos descritos na Política Nacional de Atenção Básica (PNAB) para implantação das Equipes de Saúde da Família.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Art. 11. O Ministério da Saúde publicará manual e documentos de apoio com vistas a auxiliar a implementação das </w:t>
      </w:r>
      <w:proofErr w:type="spellStart"/>
      <w:proofErr w:type="gramStart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eCR</w:t>
      </w:r>
      <w:proofErr w:type="spellEnd"/>
      <w:proofErr w:type="gramEnd"/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Art. 12. Os recursos orçamentários de que dispõe esta Portaria serão transferidos de forma regular e automática, do Fundo Nacional de Saúde (FNS) aos Fundos de Saúde municipais e do Distrito Federal, e correrão por conta do orçamento do Ministério da Saúde, devendo onerar o Programa de Trabalho 10.301.1214.20AD - Piso de Atenção Básica Variável.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Art. 13. Esta Portaria entra em vigor em 1º de fevereiro de 2012.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ALEXANDRE ROCHA SANTOS PADILHA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ANEXO I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SP 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Campinas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 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SUL 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lastRenderedPageBreak/>
        <w:t xml:space="preserve">PR 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Cascavel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 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RS 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Caxias do Sul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 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SC 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Blumenau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 </w:t>
      </w:r>
    </w:p>
    <w:tbl>
      <w:tblPr>
        <w:tblW w:w="0" w:type="auto"/>
        <w:jc w:val="center"/>
        <w:tblCellSpacing w:w="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26"/>
        <w:gridCol w:w="1319"/>
        <w:gridCol w:w="2279"/>
        <w:gridCol w:w="1191"/>
      </w:tblGrid>
      <w:tr w:rsidR="00DD1089" w:rsidRPr="00272559">
        <w:trPr>
          <w:tblCellSpacing w:w="22" w:type="dxa"/>
          <w:jc w:val="center"/>
        </w:trPr>
        <w:tc>
          <w:tcPr>
            <w:tcW w:w="21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Região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Estado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Município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Nº CR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160" w:type="dxa"/>
            <w:vMerge w:val="restart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CENTRO OESTE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DF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Brasília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3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GO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Anápolis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Aparecida de Goiânia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Goiânia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4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MG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Cuiabá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MT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Várzea Grande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MS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Corumbá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 xml:space="preserve">Ponta </w:t>
            </w:r>
            <w:proofErr w:type="spell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Porã</w:t>
            </w:r>
            <w:proofErr w:type="spellEnd"/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160" w:type="dxa"/>
            <w:vMerge w:val="restart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NORTE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AC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Rio Branco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AM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Manacapuru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Manaus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AP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Macapá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PA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Belém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Santarém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RO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Porto Velho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160" w:type="dxa"/>
            <w:vMerge w:val="restart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NORDESTE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AL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Maceió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4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BA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Salvador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4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CE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Fortaleza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3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MA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Imperatriz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PB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Campina Grande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João Pessoa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PE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Camaragibe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Olinda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Paulista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Recife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PI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Teresina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RN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Natal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160" w:type="dxa"/>
            <w:vMerge w:val="restart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SUDESTE</w:t>
            </w: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ES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Serra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Vila Velha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Vitória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MG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Barbacena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Belo Horizonte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spell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Janaúba</w:t>
            </w:r>
            <w:proofErr w:type="spellEnd"/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Juiz de Fora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Montes Claros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Uberaba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Uberlândia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RJ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 xml:space="preserve">Duque de </w:t>
            </w:r>
            <w:proofErr w:type="spell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Caxais</w:t>
            </w:r>
            <w:proofErr w:type="spellEnd"/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Itaboraí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Macaé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Niterói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Nova Iguaçu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Resende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Rio de Janeiro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after="0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Diadema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Embu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Guarulhos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Jundiaí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Osasco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Ribeirão Preto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Santos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São Bernardo do Campo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São José do Rio Preto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São José dos Campos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São Paulo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Sorocaba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Suzano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after="0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Curitiba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Maringá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after="0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Pelotas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Porto Alegre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Uruguaiana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Viamão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after="0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Criciúma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Florianópolis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5685" w:type="dxa"/>
            <w:gridSpan w:val="3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TOTAL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92</w:t>
            </w:r>
          </w:p>
        </w:tc>
      </w:tr>
    </w:tbl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ANEXO II</w:t>
      </w:r>
    </w:p>
    <w:tbl>
      <w:tblPr>
        <w:tblW w:w="0" w:type="auto"/>
        <w:jc w:val="center"/>
        <w:tblCellSpacing w:w="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A0"/>
      </w:tblPr>
      <w:tblGrid>
        <w:gridCol w:w="2331"/>
        <w:gridCol w:w="2309"/>
        <w:gridCol w:w="2331"/>
      </w:tblGrid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FAIXA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POPULAÇÃO EM SITUAÇÃO DE RUA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N° DE EQUIPES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80 - 1000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  <w:proofErr w:type="gramEnd"/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1001 - 2000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3</w:t>
            </w:r>
            <w:proofErr w:type="gramEnd"/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2001 - 3000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3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4</w:t>
            </w:r>
            <w:proofErr w:type="gramEnd"/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3001- 4000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4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5</w:t>
            </w:r>
            <w:proofErr w:type="gramEnd"/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4001- 5000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5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6</w:t>
            </w:r>
            <w:proofErr w:type="gramEnd"/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5001- 6000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6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7</w:t>
            </w:r>
            <w:proofErr w:type="gramEnd"/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6001- 7000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7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8</w:t>
            </w:r>
            <w:proofErr w:type="gramEnd"/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7001- 8000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8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9</w:t>
            </w:r>
            <w:proofErr w:type="gramEnd"/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8001- 9000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proofErr w:type="gramStart"/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9</w:t>
            </w:r>
            <w:proofErr w:type="gramEnd"/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9001- 10000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10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10001 -11000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11001 -12000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12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12001 - 13000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13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lastRenderedPageBreak/>
              <w:t>14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13001 - 14000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14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14001- 15000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15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15001 - 16000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16</w:t>
            </w:r>
          </w:p>
        </w:tc>
      </w:tr>
    </w:tbl>
    <w:p w:rsidR="00DD1089" w:rsidRDefault="00DD1089"/>
    <w:sectPr w:rsidR="00DD1089" w:rsidSect="001C4F3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4579"/>
    <w:rsid w:val="000A46B8"/>
    <w:rsid w:val="001C4F3B"/>
    <w:rsid w:val="00272559"/>
    <w:rsid w:val="00383FEF"/>
    <w:rsid w:val="00891BDC"/>
    <w:rsid w:val="008C6609"/>
    <w:rsid w:val="008F186D"/>
    <w:rsid w:val="0091112C"/>
    <w:rsid w:val="009C4579"/>
    <w:rsid w:val="00BE277D"/>
    <w:rsid w:val="00C136CF"/>
    <w:rsid w:val="00C43795"/>
    <w:rsid w:val="00D734EB"/>
    <w:rsid w:val="00D80C0D"/>
    <w:rsid w:val="00DD1089"/>
    <w:rsid w:val="00EF58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F3B"/>
    <w:pPr>
      <w:spacing w:after="200" w:line="276" w:lineRule="auto"/>
    </w:pPr>
    <w:rPr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rsid w:val="009C4579"/>
    <w:rPr>
      <w:rFonts w:cs="Times New Roman"/>
      <w:color w:val="1E6298"/>
      <w:u w:val="none"/>
      <w:effect w:val="none"/>
    </w:rPr>
  </w:style>
  <w:style w:type="paragraph" w:styleId="NormalWeb">
    <w:name w:val="Normal (Web)"/>
    <w:basedOn w:val="Normal"/>
    <w:uiPriority w:val="99"/>
    <w:rsid w:val="009C4579"/>
    <w:pPr>
      <w:spacing w:before="150" w:after="225" w:line="240" w:lineRule="auto"/>
    </w:pPr>
    <w:rPr>
      <w:rFonts w:ascii="Times New Roman" w:eastAsia="Times New Roman" w:hAnsi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987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8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87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87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87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987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715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987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987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9871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87164">
                                              <w:marLeft w:val="0"/>
                                              <w:marRight w:val="0"/>
                                              <w:marTop w:val="300"/>
                                              <w:marBottom w:val="3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9871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89871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987159">
                                                          <w:marLeft w:val="720"/>
                                                          <w:marRight w:val="720"/>
                                                          <w:marTop w:val="100"/>
                                                          <w:marBottom w:val="10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987163">
                                                              <w:marLeft w:val="720"/>
                                                              <w:marRight w:val="720"/>
                                                              <w:marTop w:val="100"/>
                                                              <w:marBottom w:val="10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rasilsus.com.br/legislacoes/gm/336-204.html?q=" TargetMode="External"/><Relationship Id="rId13" Type="http://schemas.openxmlformats.org/officeDocument/2006/relationships/hyperlink" Target="http://www.brasilsus.com.br/legislacoes/gm/110154-2488.html?q=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brasilsus.com.br/legislacoes/gm/110154-2488.html?q=" TargetMode="External"/><Relationship Id="rId12" Type="http://schemas.openxmlformats.org/officeDocument/2006/relationships/hyperlink" Target="http://www.brasilsus.com.br/legislacoes/gm/1848-1028.html?q=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www.brasilsus.com.br/legislacoes/leis/12959-8069.html?q=" TargetMode="External"/><Relationship Id="rId11" Type="http://schemas.openxmlformats.org/officeDocument/2006/relationships/hyperlink" Target="http://www.brasilsus.com.br/legislacoes/gm/111276-3088.html?q=" TargetMode="External"/><Relationship Id="rId5" Type="http://schemas.openxmlformats.org/officeDocument/2006/relationships/hyperlink" Target="http://www.brasilsus.com.br/legislacoes/gm/102268-3305.html?q=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://www.brasilsus.com.br/legislacoes/decretos/105691-7179.html?q=" TargetMode="External"/><Relationship Id="rId4" Type="http://schemas.openxmlformats.org/officeDocument/2006/relationships/hyperlink" Target="http://www.brasilsus.com.br/legislacoes/decretos/111895-7053.html?q=" TargetMode="External"/><Relationship Id="rId9" Type="http://schemas.openxmlformats.org/officeDocument/2006/relationships/hyperlink" Target="http://www.brasilsus.com.br/legislacoes/leis/14246-10216.html?q=" TargetMode="External"/><Relationship Id="rId14" Type="http://schemas.openxmlformats.org/officeDocument/2006/relationships/hyperlink" Target="http://www.brasilsus.com.br/noticias/nacionais/101353-secretaria-de-atencao-a-saude-sas?q=%22secretaria+de+aten%C3%A7%C3%A3o+%C3%A0+sa%C3%BAde%2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11</Pages>
  <Words>2121</Words>
  <Characters>11575</Characters>
  <Application>Microsoft Office Word</Application>
  <DocSecurity>0</DocSecurity>
  <Lines>96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PORTARIA Nº 122, DE 25 DE JANEIRO DE 2011</vt:lpstr>
    </vt:vector>
  </TitlesOfParts>
  <Company/>
  <LinksUpToDate>false</LinksUpToDate>
  <CharactersWithSpaces>13669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PORTARIA Nº 122, DE 25 DE JANEIRO DE 2011</dc:title>
  <dc:creator>Tânia</dc:creator>
  <cp:lastModifiedBy>freitasma</cp:lastModifiedBy>
  <cp:revision>5</cp:revision>
  <dcterms:created xsi:type="dcterms:W3CDTF">2012-12-17T15:24:00Z</dcterms:created>
  <dcterms:modified xsi:type="dcterms:W3CDTF">2014-04-11T19:48:00Z</dcterms:modified>
</cp:coreProperties>
</file>