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222222"/>
          <w:kern w:val="36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b/>
          <w:bCs/>
          <w:color w:val="222222"/>
          <w:kern w:val="36"/>
          <w:sz w:val="24"/>
          <w:szCs w:val="24"/>
          <w:lang w:eastAsia="pt-BR"/>
        </w:rPr>
        <w:t>PORTARIA Nº 1.953, DE 12 DE SETEMBRO DE 2014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Altera o art. 3º da Portaria nº 1.238/GM/MS, de </w:t>
      </w:r>
      <w:proofErr w:type="gramStart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6</w:t>
      </w:r>
      <w:proofErr w:type="gramEnd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de junho de 2014.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O MINISTRO DE ESTADO DA SAÚDE, no uso das atribuições que lhe conferem</w:t>
      </w:r>
      <w:proofErr w:type="gramStart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 </w:t>
      </w:r>
      <w:proofErr w:type="gramEnd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os incisos I e II do parágrafo único do art. 87 da Constituição, e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Considerando a Portaria nº 2.488/GM/MS, de 21 de outubro de 2011, que aprova a Política Nacional de Atenção Básica (PNAB), estabelecendo a revisão de diretrizes e normas para a organização da Atenção Básica, para a Estratégia Saúde da Família (ESF) e o Programa de Agentes Comunitários de Saúde (PACS); e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Considerando a Portaria nº 1.238/GM/MS, de </w:t>
      </w:r>
      <w:proofErr w:type="gramStart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6</w:t>
      </w:r>
      <w:proofErr w:type="gramEnd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de junho de 2014, que fixa o valor do incentivo de custeio referente às Equipes de Consultório na Rua nas diferentes modalidades, resolve: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Art. 1º O art. 3º da Portaria nº 1.238/GM/MS, de </w:t>
      </w:r>
      <w:proofErr w:type="gramStart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6</w:t>
      </w:r>
      <w:proofErr w:type="gramEnd"/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de junho de 2014, que fixa o valor do incentivo de custeio referente às Equipes de Consultório na Rua nas diferentes modalidades, passa a vigorar com a seguinte redação: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"Art. 3º Esta Portaria entra em vigor na data de sua publicação, com efeitos financeiros a partir da competência maio de 2014." (NR)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EF6D0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Art. 2º Esta Portaria entra em vigor na data de sua publicação.</w:t>
      </w:r>
    </w:p>
    <w:p w:rsidR="00EF6D07" w:rsidRPr="00EF6D07" w:rsidRDefault="00EF6D07" w:rsidP="00EF6D07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Georgia" w:eastAsia="Times New Roman" w:hAnsi="Georgia" w:cs="Times New Roman"/>
          <w:b/>
          <w:bCs/>
          <w:color w:val="222222"/>
          <w:sz w:val="36"/>
          <w:szCs w:val="36"/>
          <w:lang w:eastAsia="pt-BR"/>
        </w:rPr>
      </w:pPr>
      <w:r w:rsidRPr="00EF6D07">
        <w:rPr>
          <w:rFonts w:ascii="Georgia" w:eastAsia="Times New Roman" w:hAnsi="Georgia" w:cs="Times New Roman"/>
          <w:b/>
          <w:bCs/>
          <w:color w:val="222222"/>
          <w:sz w:val="27"/>
          <w:szCs w:val="27"/>
          <w:lang w:eastAsia="pt-BR"/>
        </w:rPr>
        <w:t>ARTHUR CHI</w:t>
      </w:r>
      <w:r>
        <w:rPr>
          <w:rFonts w:ascii="Georgia" w:eastAsia="Times New Roman" w:hAnsi="Georgia" w:cs="Times New Roman"/>
          <w:b/>
          <w:bCs/>
          <w:color w:val="222222"/>
          <w:sz w:val="27"/>
          <w:szCs w:val="27"/>
          <w:lang w:eastAsia="pt-BR"/>
        </w:rPr>
        <w:t>ORO</w:t>
      </w:r>
    </w:p>
    <w:p w:rsidR="001403A9" w:rsidRDefault="001403A9"/>
    <w:sectPr w:rsidR="001403A9" w:rsidSect="001403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6D07"/>
    <w:rsid w:val="001403A9"/>
    <w:rsid w:val="004F31CC"/>
    <w:rsid w:val="00B50D64"/>
    <w:rsid w:val="00EF6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3A9"/>
  </w:style>
  <w:style w:type="paragraph" w:styleId="Ttulo1">
    <w:name w:val="heading 1"/>
    <w:basedOn w:val="Normal"/>
    <w:link w:val="Ttulo1Char"/>
    <w:uiPriority w:val="9"/>
    <w:qFormat/>
    <w:rsid w:val="00EF6D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EF6D0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F6D0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EF6D07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EF6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53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991</Characters>
  <Application>Microsoft Office Word</Application>
  <DocSecurity>0</DocSecurity>
  <Lines>8</Lines>
  <Paragraphs>2</Paragraphs>
  <ScaleCrop>false</ScaleCrop>
  <Company>Microsoft</Company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Dalva Maria dos Passos</dc:creator>
  <cp:lastModifiedBy>garrozid</cp:lastModifiedBy>
  <cp:revision>2</cp:revision>
  <dcterms:created xsi:type="dcterms:W3CDTF">2014-09-19T17:18:00Z</dcterms:created>
  <dcterms:modified xsi:type="dcterms:W3CDTF">2014-09-19T17:18:00Z</dcterms:modified>
</cp:coreProperties>
</file>