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276" w:rsidRDefault="00693276" w:rsidP="00836076">
      <w:pPr>
        <w:jc w:val="both"/>
      </w:pPr>
      <w:r>
        <w:t xml:space="preserve"># </w:t>
      </w:r>
      <w:r w:rsidRPr="00693276">
        <w:rPr>
          <w:b/>
        </w:rPr>
        <w:t>Solicitação de crédito retroativo</w:t>
      </w:r>
      <w:r w:rsidR="00485F8F">
        <w:t xml:space="preserve"> conforme portaria </w:t>
      </w:r>
      <w:r w:rsidR="004F10D6">
        <w:t>consolidação n° 02</w:t>
      </w:r>
    </w:p>
    <w:p w:rsidR="00693276" w:rsidRDefault="00693276" w:rsidP="00836076">
      <w:pPr>
        <w:jc w:val="both"/>
      </w:pPr>
    </w:p>
    <w:p w:rsidR="00485F8F" w:rsidRPr="00485F8F" w:rsidRDefault="00693276" w:rsidP="00836076">
      <w:pPr>
        <w:pStyle w:val="PargrafodaLista"/>
        <w:numPr>
          <w:ilvl w:val="0"/>
          <w:numId w:val="1"/>
        </w:numPr>
        <w:jc w:val="both"/>
        <w:rPr>
          <w:b/>
        </w:rPr>
      </w:pPr>
      <w:r>
        <w:t xml:space="preserve">Considerando a ocorrência de problemas na alimentação do SCNES e do sistema de informação vigente, por parte dos estados, Distrito Federal e dos municípios, o Ministério da Saúde poderá efetuar crédito retroativo dos incentivos financeiros deste recurso variável. </w:t>
      </w:r>
    </w:p>
    <w:p w:rsidR="00485F8F" w:rsidRPr="00485F8F" w:rsidRDefault="00693276" w:rsidP="00836076">
      <w:pPr>
        <w:pStyle w:val="PargrafodaLista"/>
        <w:numPr>
          <w:ilvl w:val="0"/>
          <w:numId w:val="1"/>
        </w:numPr>
        <w:jc w:val="both"/>
        <w:rPr>
          <w:b/>
        </w:rPr>
      </w:pPr>
      <w:r>
        <w:t xml:space="preserve">A solicitação de retroativo será válida para análise desde que a mesma ocorra em até </w:t>
      </w:r>
      <w:proofErr w:type="gramStart"/>
      <w:r>
        <w:t>6</w:t>
      </w:r>
      <w:proofErr w:type="gramEnd"/>
      <w:r>
        <w:t xml:space="preserve"> meses após a competência financeira de suspensão. Para solicitar os créditos retroativos, os municípios e</w:t>
      </w:r>
      <w:r w:rsidR="00485F8F">
        <w:t xml:space="preserve"> o Distrito Federal deverão: </w:t>
      </w:r>
    </w:p>
    <w:p w:rsidR="00485F8F" w:rsidRDefault="00693276" w:rsidP="00836076">
      <w:pPr>
        <w:pStyle w:val="PargrafodaLista"/>
        <w:jc w:val="both"/>
      </w:pPr>
      <w:r>
        <w:t>- preencher o formulário de solicitação, conforme será disponibilizado em manual específico;</w:t>
      </w:r>
    </w:p>
    <w:p w:rsidR="00485F8F" w:rsidRDefault="00693276" w:rsidP="00836076">
      <w:pPr>
        <w:pStyle w:val="PargrafodaLista"/>
        <w:jc w:val="both"/>
      </w:pPr>
      <w:r>
        <w:t xml:space="preserve">- realizar as adequações necessárias nos sistemas vigentes (SCNES e/ou SISAB) que justifiquem o pleito de retroativo; </w:t>
      </w:r>
    </w:p>
    <w:p w:rsidR="00BF4201" w:rsidRPr="00485F8F" w:rsidRDefault="00485F8F" w:rsidP="00836076">
      <w:pPr>
        <w:pStyle w:val="PargrafodaLista"/>
        <w:jc w:val="both"/>
        <w:rPr>
          <w:b/>
        </w:rPr>
      </w:pPr>
      <w:r>
        <w:t xml:space="preserve">- </w:t>
      </w:r>
      <w:r w:rsidR="00693276">
        <w:t xml:space="preserve">enviar ofício à Secretaria de Saúde de seu estado, pleiteando o crédito </w:t>
      </w:r>
      <w:proofErr w:type="gramStart"/>
      <w:r w:rsidR="00693276">
        <w:t>retroativo ,</w:t>
      </w:r>
      <w:proofErr w:type="gramEnd"/>
      <w:r w:rsidR="00693276">
        <w:t xml:space="preserve"> acompanhado do anexo referido no item I e documentação necessária a depender do motivo da suspensão. Parágrafo único: as orientações sobre a documentação a ser encaminhada na solicitação de retroativo constarão em manual específico a ser publicado. As Secretarias Estaduais de Saúde, após analisarem a documentação recebida dos municípios, deverão encaminhar ao Departamento de Atenção Básica da Secretaria de Atenção à Saúde, Ministério da Saúde (DAB/SAS/MS), a solicitação de complementação de crédito dos incentivos tratados nesta Portaria, acompanhada dos documentos referidos nos itens I e II. O DAB/SAS/MS procederá à análise das solicitações recebidas, verificando a adequação da documentação enviada e dos sistemas de informação vigentes (SCNES e/ou SISAB), bem como a pertinência da justificativa do gestor, para deferimento ou não da solicitação.</w:t>
      </w:r>
    </w:p>
    <w:sectPr w:rsidR="00BF4201" w:rsidRPr="00485F8F" w:rsidSect="00BF42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97318"/>
    <w:multiLevelType w:val="hybridMultilevel"/>
    <w:tmpl w:val="5FF0DBA6"/>
    <w:lvl w:ilvl="0" w:tplc="F9C81112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93276"/>
    <w:rsid w:val="00485F8F"/>
    <w:rsid w:val="004F10D6"/>
    <w:rsid w:val="00693276"/>
    <w:rsid w:val="00836076"/>
    <w:rsid w:val="0086625E"/>
    <w:rsid w:val="008D47CA"/>
    <w:rsid w:val="009720C8"/>
    <w:rsid w:val="00BB012A"/>
    <w:rsid w:val="00BF4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20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85F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268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roczanskic</dc:creator>
  <cp:lastModifiedBy>roczanskic</cp:lastModifiedBy>
  <cp:revision>3</cp:revision>
  <dcterms:created xsi:type="dcterms:W3CDTF">2017-11-08T18:47:00Z</dcterms:created>
  <dcterms:modified xsi:type="dcterms:W3CDTF">2017-11-24T16:11:00Z</dcterms:modified>
</cp:coreProperties>
</file>