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519" w:rsidRDefault="004265FD" w:rsidP="004265FD">
      <w:pPr>
        <w:ind w:firstLine="1134"/>
        <w:jc w:val="center"/>
        <w:rPr>
          <w:b/>
          <w:color w:val="FF0000"/>
          <w:sz w:val="44"/>
          <w:szCs w:val="44"/>
        </w:rPr>
      </w:pPr>
      <w:r w:rsidRPr="004265FD">
        <w:rPr>
          <w:b/>
          <w:color w:val="FF0000"/>
          <w:sz w:val="44"/>
          <w:szCs w:val="44"/>
        </w:rPr>
        <w:t>GRUPO VERMELHO</w:t>
      </w:r>
    </w:p>
    <w:p w:rsidR="004265FD" w:rsidRPr="004265FD" w:rsidRDefault="004265FD" w:rsidP="004265FD">
      <w:pPr>
        <w:ind w:firstLine="1134"/>
        <w:jc w:val="center"/>
        <w:rPr>
          <w:b/>
          <w:color w:val="FF0000"/>
          <w:sz w:val="44"/>
          <w:szCs w:val="44"/>
        </w:rPr>
      </w:pPr>
    </w:p>
    <w:p w:rsidR="004B3519" w:rsidRPr="0033045A" w:rsidRDefault="004B3519" w:rsidP="004B3519">
      <w:pPr>
        <w:pStyle w:val="01-TextoChar"/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>PROCEDIMENTOS GERAIS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Dividir os participantes em seis grupos conforme identificação da pasta;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Dividir os grupos em salas distintas; 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Escolher um coordenador e um relator para cada grupo;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1 a 3 ler o texto apoio </w:t>
      </w:r>
      <w:proofErr w:type="gramStart"/>
      <w:r w:rsidRPr="0033045A">
        <w:rPr>
          <w:sz w:val="44"/>
          <w:szCs w:val="44"/>
        </w:rPr>
        <w:t>1</w:t>
      </w:r>
      <w:proofErr w:type="gramEnd"/>
      <w:r w:rsidRPr="0033045A">
        <w:rPr>
          <w:sz w:val="44"/>
          <w:szCs w:val="44"/>
        </w:rPr>
        <w:t>: “Os fundamentos da construção de Redes de Atenção à Saúde no SUS” e Portaria 4279/2010 (anexo 1);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de 4 a 6 ler o texto de apoio </w:t>
      </w:r>
      <w:proofErr w:type="gramStart"/>
      <w:r w:rsidRPr="0033045A">
        <w:rPr>
          <w:sz w:val="44"/>
          <w:szCs w:val="44"/>
        </w:rPr>
        <w:t>2</w:t>
      </w:r>
      <w:proofErr w:type="gramEnd"/>
      <w:r w:rsidRPr="0033045A">
        <w:rPr>
          <w:sz w:val="44"/>
          <w:szCs w:val="44"/>
        </w:rPr>
        <w:t>: “Os componentes das Redes de Atenção à Saúde, em voz alta, dando oportunidade para todos os participantes” e a PNAB, 2011 (livreto de apoio);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Após a leitura, discutir o texto e depois responder as seguintes questões: </w:t>
      </w: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7"/>
        </w:numPr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 xml:space="preserve">Texto </w:t>
      </w:r>
      <w:proofErr w:type="gramStart"/>
      <w:r w:rsidRPr="0033045A">
        <w:rPr>
          <w:b/>
          <w:sz w:val="44"/>
          <w:szCs w:val="44"/>
        </w:rPr>
        <w:t>1</w:t>
      </w:r>
      <w:proofErr w:type="gramEnd"/>
      <w:r w:rsidRPr="0033045A">
        <w:rPr>
          <w:b/>
          <w:sz w:val="44"/>
          <w:szCs w:val="44"/>
        </w:rPr>
        <w:t>: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Qual a lógica dos arranjos produtivos das Redes de Atenção à Saúde?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os fatores que determinam a lógica da construção das redes?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 por economia de escala? Dê exemplos. E qual sua importância?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Como o fator de escassez dos recursos orienta a construção da RAS?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Na construção das Redes de Atenção à Saúde, quê serviços </w:t>
      </w:r>
      <w:proofErr w:type="gramStart"/>
      <w:r w:rsidRPr="0033045A">
        <w:rPr>
          <w:sz w:val="44"/>
          <w:szCs w:val="44"/>
        </w:rPr>
        <w:t>devem ser</w:t>
      </w:r>
      <w:proofErr w:type="gramEnd"/>
      <w:r w:rsidRPr="0033045A">
        <w:rPr>
          <w:sz w:val="44"/>
          <w:szCs w:val="44"/>
        </w:rPr>
        <w:t xml:space="preserve"> concentrados e quê serviços devem ser desconcentrados? 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Em seu município, na sua região, o sistema de serviços de saúde está organizado em RAS? Comente.</w:t>
      </w:r>
    </w:p>
    <w:p w:rsidR="004B3519" w:rsidRDefault="004B3519" w:rsidP="004B3519">
      <w:pPr>
        <w:pStyle w:val="01-TextoChar"/>
        <w:numPr>
          <w:ilvl w:val="0"/>
          <w:numId w:val="6"/>
        </w:numPr>
        <w:ind w:left="0" w:firstLine="1134"/>
        <w:rPr>
          <w:b/>
          <w:color w:val="0070C0"/>
          <w:sz w:val="44"/>
          <w:szCs w:val="44"/>
        </w:rPr>
      </w:pPr>
      <w:r w:rsidRPr="00CB770E">
        <w:rPr>
          <w:b/>
          <w:color w:val="0070C0"/>
          <w:sz w:val="44"/>
          <w:szCs w:val="44"/>
        </w:rPr>
        <w:t>Os hospitais estão organizados e dimensionados de forma a atender os princípios do acesso, economia de escala e de escopo? Justifique.</w:t>
      </w:r>
    </w:p>
    <w:p w:rsidR="002E65BC" w:rsidRPr="002E65BC" w:rsidRDefault="002E65BC" w:rsidP="002E65BC">
      <w:pPr>
        <w:pStyle w:val="01-TextoChar"/>
        <w:ind w:left="1134" w:firstLine="0"/>
        <w:rPr>
          <w:b/>
          <w:color w:val="FF0000"/>
          <w:sz w:val="44"/>
          <w:szCs w:val="44"/>
        </w:rPr>
      </w:pPr>
      <w:r w:rsidRPr="002E65BC">
        <w:rPr>
          <w:b/>
          <w:color w:val="FF0000"/>
          <w:sz w:val="44"/>
          <w:szCs w:val="44"/>
        </w:rPr>
        <w:lastRenderedPageBreak/>
        <w:t xml:space="preserve">NÃO. PORQUE NÃO </w:t>
      </w:r>
      <w:proofErr w:type="gramStart"/>
      <w:r w:rsidRPr="002E65BC">
        <w:rPr>
          <w:b/>
          <w:color w:val="FF0000"/>
          <w:sz w:val="44"/>
          <w:szCs w:val="44"/>
        </w:rPr>
        <w:t>OBEDECEM O</w:t>
      </w:r>
      <w:proofErr w:type="gramEnd"/>
      <w:r w:rsidRPr="002E65BC">
        <w:rPr>
          <w:b/>
          <w:color w:val="FF0000"/>
          <w:sz w:val="44"/>
          <w:szCs w:val="44"/>
        </w:rPr>
        <w:t xml:space="preserve"> PRINCIPIO DA RESOLUTIVIDADE. ALTA CONCENTRAÇÃO NOS GRANDES MUNICIPIOS. HOSPITAIS CONSTRUIDOS EM REGIOES DISTANTES, EM ÉPOCAS QUE NÃO HAVIA SUPORTE DA ATENÇÃO BÁSICA. QUESTÕES CULTURAIS E ELEITOREIRAS. </w:t>
      </w:r>
    </w:p>
    <w:p w:rsidR="004B3519" w:rsidRDefault="004B3519" w:rsidP="004B3519">
      <w:pPr>
        <w:pStyle w:val="01-TextoChar"/>
        <w:numPr>
          <w:ilvl w:val="0"/>
          <w:numId w:val="6"/>
        </w:numPr>
        <w:ind w:left="0" w:firstLine="1134"/>
        <w:rPr>
          <w:b/>
          <w:color w:val="0070C0"/>
          <w:sz w:val="44"/>
          <w:szCs w:val="44"/>
        </w:rPr>
      </w:pPr>
      <w:r w:rsidRPr="00CB770E">
        <w:rPr>
          <w:b/>
          <w:color w:val="0070C0"/>
          <w:sz w:val="44"/>
          <w:szCs w:val="44"/>
        </w:rPr>
        <w:t>O que você entende sobre o conceito de qualidade em saúde?</w:t>
      </w:r>
    </w:p>
    <w:p w:rsidR="002E65BC" w:rsidRPr="002E65BC" w:rsidRDefault="00B471D6" w:rsidP="002E65BC">
      <w:pPr>
        <w:pStyle w:val="01-TextoChar"/>
        <w:ind w:left="1134" w:firstLine="0"/>
        <w:rPr>
          <w:b/>
          <w:color w:val="FF0000"/>
          <w:sz w:val="44"/>
          <w:szCs w:val="44"/>
        </w:rPr>
      </w:pPr>
      <w:r>
        <w:rPr>
          <w:b/>
          <w:color w:val="FF0000"/>
          <w:sz w:val="44"/>
          <w:szCs w:val="44"/>
        </w:rPr>
        <w:t xml:space="preserve">O RESULTADO ENTRE O ACESSO, RESOLUTIVIDADE E LEGITIMIDADE. </w:t>
      </w:r>
      <w:proofErr w:type="gramStart"/>
      <w:r>
        <w:rPr>
          <w:b/>
          <w:color w:val="FF0000"/>
          <w:sz w:val="44"/>
          <w:szCs w:val="44"/>
        </w:rPr>
        <w:t>“PAG.16 - 3ºPARAG.</w:t>
      </w:r>
    </w:p>
    <w:p w:rsidR="004B3519" w:rsidRDefault="004B3519" w:rsidP="004B3519">
      <w:pPr>
        <w:pStyle w:val="01-TextoChar"/>
        <w:numPr>
          <w:ilvl w:val="0"/>
          <w:numId w:val="6"/>
        </w:numPr>
        <w:ind w:left="0" w:firstLine="1134"/>
        <w:rPr>
          <w:b/>
          <w:color w:val="0070C0"/>
          <w:sz w:val="44"/>
          <w:szCs w:val="44"/>
        </w:rPr>
      </w:pPr>
      <w:proofErr w:type="gramEnd"/>
      <w:r w:rsidRPr="00CB770E">
        <w:rPr>
          <w:b/>
          <w:color w:val="0070C0"/>
          <w:sz w:val="44"/>
          <w:szCs w:val="44"/>
        </w:rPr>
        <w:t>Quais as relações entre escala e qualidade nas Redes de Atenção à Saúde?</w:t>
      </w:r>
    </w:p>
    <w:p w:rsidR="00B471D6" w:rsidRPr="00B471D6" w:rsidRDefault="00B471D6" w:rsidP="00B471D6">
      <w:pPr>
        <w:pStyle w:val="01-TextoChar"/>
        <w:ind w:left="1134" w:firstLine="0"/>
        <w:rPr>
          <w:b/>
          <w:color w:val="FF0000"/>
          <w:sz w:val="44"/>
          <w:szCs w:val="44"/>
        </w:rPr>
      </w:pPr>
      <w:r>
        <w:rPr>
          <w:b/>
          <w:color w:val="FF0000"/>
          <w:sz w:val="44"/>
          <w:szCs w:val="44"/>
        </w:rPr>
        <w:t>QUANTO MAIOR A ESCALA MELHOR QUALIDADE.</w:t>
      </w:r>
    </w:p>
    <w:p w:rsidR="004B3519" w:rsidRDefault="004B3519" w:rsidP="004B3519">
      <w:pPr>
        <w:pStyle w:val="01-TextoChar"/>
        <w:numPr>
          <w:ilvl w:val="0"/>
          <w:numId w:val="6"/>
        </w:numPr>
        <w:ind w:left="0" w:firstLine="1134"/>
        <w:rPr>
          <w:b/>
          <w:color w:val="0070C0"/>
          <w:sz w:val="44"/>
          <w:szCs w:val="44"/>
        </w:rPr>
      </w:pPr>
      <w:r w:rsidRPr="00CB770E">
        <w:rPr>
          <w:b/>
          <w:color w:val="0070C0"/>
          <w:sz w:val="44"/>
          <w:szCs w:val="44"/>
        </w:rPr>
        <w:t>Que fatores determinam o acesso aos serviços de saúde e quais evidências existem a respeito desses fatores?</w:t>
      </w:r>
    </w:p>
    <w:p w:rsidR="0033045A" w:rsidRPr="001F4319" w:rsidRDefault="00B471D6" w:rsidP="001F4319">
      <w:pPr>
        <w:pStyle w:val="01-TextoChar"/>
        <w:ind w:left="1134" w:firstLine="0"/>
        <w:rPr>
          <w:b/>
          <w:color w:val="FF0000"/>
          <w:sz w:val="44"/>
          <w:szCs w:val="44"/>
        </w:rPr>
      </w:pPr>
      <w:r>
        <w:rPr>
          <w:b/>
          <w:color w:val="FF0000"/>
          <w:sz w:val="44"/>
          <w:szCs w:val="44"/>
        </w:rPr>
        <w:lastRenderedPageBreak/>
        <w:t>PROXIMIDADE, OFERTA DO SERVIÇO, SEVERIDADE, EFETIVIDADE.</w:t>
      </w:r>
      <w:r w:rsidR="00376E8D">
        <w:rPr>
          <w:b/>
          <w:color w:val="FF0000"/>
          <w:sz w:val="44"/>
          <w:szCs w:val="44"/>
        </w:rPr>
        <w:t xml:space="preserve"> EVIDENCIAS: UTILIZAÇÃO DA ABS É SENSÍVEL </w:t>
      </w:r>
      <w:r w:rsidR="001F4319">
        <w:rPr>
          <w:b/>
          <w:color w:val="FF0000"/>
          <w:sz w:val="44"/>
          <w:szCs w:val="44"/>
        </w:rPr>
        <w:t>A DISTANCIA</w:t>
      </w:r>
      <w:bookmarkStart w:id="0" w:name="_GoBack"/>
      <w:bookmarkEnd w:id="0"/>
    </w:p>
    <w:p w:rsidR="0033045A" w:rsidRP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7"/>
        </w:numPr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 xml:space="preserve">Texto </w:t>
      </w:r>
      <w:proofErr w:type="gramStart"/>
      <w:r w:rsidRPr="0033045A">
        <w:rPr>
          <w:b/>
          <w:sz w:val="44"/>
          <w:szCs w:val="44"/>
        </w:rPr>
        <w:t>2</w:t>
      </w:r>
      <w:proofErr w:type="gramEnd"/>
      <w:r w:rsidRPr="0033045A">
        <w:rPr>
          <w:b/>
          <w:sz w:val="44"/>
          <w:szCs w:val="44"/>
        </w:rPr>
        <w:t xml:space="preserve"> e Portaria 2488/2011:</w:t>
      </w:r>
    </w:p>
    <w:p w:rsidR="004B3519" w:rsidRPr="0033045A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pontos de atenção à saúde?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são os papéis da AB na RAS? No seu município, a AB cumpre os seus papéis na rede de atenção?</w:t>
      </w:r>
    </w:p>
    <w:p w:rsidR="004B3519" w:rsidRPr="0033045A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sistema de apoio e quais são esses sistemas? Os sistemas de apoio e logísticos estão organizados e dimensionados adequadamente? Justifique.</w:t>
      </w:r>
    </w:p>
    <w:p w:rsidR="004B3519" w:rsidRPr="0033045A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sistema de governança da RAS? Como é a atuação do sistema de governança vigente? Ele enfrenta adequadamente os problemas de saúde existentes? Justifique.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lastRenderedPageBreak/>
        <w:t>Cada relator terá 10 minutos para a apresentação das conclusões do grupo em plenária.</w:t>
      </w:r>
    </w:p>
    <w:p w:rsidR="00D23A1B" w:rsidRPr="0033045A" w:rsidRDefault="00D23A1B">
      <w:pPr>
        <w:rPr>
          <w:sz w:val="44"/>
          <w:szCs w:val="44"/>
        </w:rPr>
      </w:pPr>
    </w:p>
    <w:sectPr w:rsidR="00D23A1B" w:rsidRPr="0033045A" w:rsidSect="004B351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8AE3EA2"/>
    <w:multiLevelType w:val="hybridMultilevel"/>
    <w:tmpl w:val="89C6109A"/>
    <w:lvl w:ilvl="0" w:tplc="675CBEAE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3">
    <w:nsid w:val="3082174A"/>
    <w:multiLevelType w:val="hybridMultilevel"/>
    <w:tmpl w:val="53AC3EA8"/>
    <w:lvl w:ilvl="0" w:tplc="0416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1" w:tplc="0416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4">
    <w:nsid w:val="6D88419C"/>
    <w:multiLevelType w:val="hybridMultilevel"/>
    <w:tmpl w:val="5B3A55EC"/>
    <w:lvl w:ilvl="0" w:tplc="0416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hint="default"/>
      </w:rPr>
    </w:lvl>
    <w:lvl w:ilvl="1" w:tplc="0416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7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3519"/>
    <w:rsid w:val="001E2F44"/>
    <w:rsid w:val="001F4319"/>
    <w:rsid w:val="002E65BC"/>
    <w:rsid w:val="0032373B"/>
    <w:rsid w:val="0033045A"/>
    <w:rsid w:val="00376E8D"/>
    <w:rsid w:val="004265FD"/>
    <w:rsid w:val="004B3519"/>
    <w:rsid w:val="004E3BCA"/>
    <w:rsid w:val="006035F5"/>
    <w:rsid w:val="00B471D6"/>
    <w:rsid w:val="00CB770E"/>
    <w:rsid w:val="00D2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351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4B3519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4B3519"/>
    <w:rPr>
      <w:rFonts w:ascii="Times New Roman" w:eastAsia="Times New Roman" w:hAnsi="Times New Roman" w:cs="Times New Roman"/>
      <w:sz w:val="24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351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4B3519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4B3519"/>
    <w:rPr>
      <w:rFonts w:ascii="Times New Roman" w:eastAsia="Times New Roman" w:hAnsi="Times New Roman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399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casa</cp:lastModifiedBy>
  <cp:revision>3</cp:revision>
  <dcterms:created xsi:type="dcterms:W3CDTF">2014-05-12T20:06:00Z</dcterms:created>
  <dcterms:modified xsi:type="dcterms:W3CDTF">2014-05-12T20:07:00Z</dcterms:modified>
</cp:coreProperties>
</file>