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9B1" w:rsidRPr="003529B1" w:rsidRDefault="003529B1" w:rsidP="003529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t xml:space="preserve">                                                              </w: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pt-BR"/>
        </w:rPr>
        <w:drawing>
          <wp:inline distT="0" distB="0" distL="0" distR="0">
            <wp:extent cx="552450" cy="581025"/>
            <wp:effectExtent l="19050" t="0" r="0" b="0"/>
            <wp:docPr id="1" name="Imagem 1" descr="http://bvsms.saude.gov.br/bvs/saudelegis/imagens/brasa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bvsms.saude.gov.br/bvs/saudelegis/imagens/brasao.gif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29B1" w:rsidRPr="003529B1" w:rsidRDefault="003529B1" w:rsidP="003529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                                                      </w:t>
      </w: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Ministério da Saúde</w:t>
      </w: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                                                      </w:t>
      </w: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Gabinete do Ministro</w:t>
      </w:r>
    </w:p>
    <w:p w:rsidR="003529B1" w:rsidRPr="003529B1" w:rsidRDefault="003529B1" w:rsidP="003529B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pt-BR"/>
        </w:rPr>
      </w:pPr>
      <w:r w:rsidRPr="003529B1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pt-BR"/>
        </w:rPr>
        <w:t>PORTARIA Nº 130, DE 26 DE JANEIRO DE 2012(*)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Redefine o Centro de Atenção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Psicossocial,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Álcool e outras Drogas 24 horas (CAPS AD III) e os respectivos incentivos financeiros.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O MINISTRO DE ESTADO DA SAÚDE, no uso das atribuições que lhe confere o inciso II do parágrafo único do art. 87 da Constituição,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Lei nº 8.069 de 13 de julho de 1990, que dispõe sobre o Estatuto da Criança e do Adolescente;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Lei nº 10.216, de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6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abril de 2001, que dispõe sobre a proteção e os direitos das pessoas portadoras de transtornos mentais e redireciona o modelo assistencial em saúde mental; 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o Decreto nº 7.179, de 20 de maio de 2010, que institui o Plano Integrado de Enfrentamento ao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as disposições constantes do Decreto nº 7.508, de 28 de junho de 2011, que dispõe sobre a organização do Sistema Único de Saúde (SUS), o planejamento da saúde, a assistência à saúde e a articulação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interfederativa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nº 336/GM/MS, de 19 de fevereiro de 2002, que regulamenta as modalidades de Centro de Atenção Psicossocial (CAPS) e estabelece normas de funcionamento e composição de equipe;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Considerando a Portaria nº 816/GM/MS, de 30 de abril de 2002, que institui o Programa Nacional de Atenção Comunitária Integrada a Usuários de Álcool e outras Drogas;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Portaria nº 2.197/GM/MS, de 14 de outubro de 2004, que redefine e amplia a atenção integral para usuários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deálcool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drogas, no âmbito do SUS;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Portaria nº 1.190/GM/MS, de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2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junho de 2009, que institui o Plano Emergencial de Ampliação do Acesso ao Tratamento e Prevenção em Álcool e outras Drogas no SUS (PEAD);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Portaria nº 3.088/GM/MS, de 23 de dezembro de 2011, que institui a Rede de Atenção Psicossocial para Pessoas com Transtorno Mental, incluindo aquelas com Necessidades Decorrentes do Uso de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Drogas, no âmbito do SUS;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Considerando a Portaria nº 3.089/GM/MS, de 23 de dezembro de 2011, que institui repasse financeiro fixo (componente fixo) para os CAPS cadastrados pelo Ministério da Saúde, com vistas ao custeio das ações de atenção psicossocial realizadas;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as recomendações do Relatório Final da IV Conferência Nacional de Saúde Mental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Intersetorial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, realizada em junho/julho de 2010;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Considerando a necessidade de intensificar, ampliar e diversificar as ações orientadas para prevenção, promoção da saúde e redução dos riscos e danos associados ao consumo de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, álcool e outras drogas, resolve: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CAPÍTULO I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DISPOSIÇÕES GERAIS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1º Esta Portaria redefine o Centro de Atenção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Psicossocial,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Álcool e outras Drogas 24 horas (CAPS AD III).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2º O CAPS AD III é o Ponto de Atenção do Componente da Atenção Psicossocial da Rede de Atenção Psicossocial destinado a proporcionar a atenção integral e contínua a pessoas com necessidades relacionadas ao consumo de álcool,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drogas, com funcionamento nas 24 (vinte e quatro) horas do dia e em todos os dias da semana, inclusive finais de semana e feriados.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3º O CAPS AD III poderá atender a população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infantojuvenil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, desde que atendendo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ao requisitos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pelo Estatuto da Criança e do Adolescente (ECA).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4º O CAPS AD III poderá constituir-se como referência regional, de acordo com implantação pactuada pela Comissão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Regional (CIR) respectiva e desde que previsto no Plano de Ação Regional ou em situações excepcionais no período de transição do processo de construção do Plano.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1º O CAPS AD III regional será retaguarda para grupo populacional de 150 (cento e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cinquenta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) mil a 300 (trezentos) mil habitantes.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2º No caso do caput, o Plano de Ação Regional deverá indicar a linha de cuidado (Hospital Geral e/ou UPA e/ou Portas Hospitalares de Atenção á Urgência) de referência para o CAPS AD III regional, garantindo-se apoio qualificado aos usuários que apresentem quadros de abstinência, intoxicação aguda ou outros agravos clínicos relacionados ao consumo de álcool,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CAPÍTULO II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DO FUNCIONAMENTO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5º O CAPS AD III observará as seguintes características de funcionamento: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constituir-se em serviço aberto, de base comunitária que funcione segundo a lógica do território e que forneça atenção contínua a pessoas com necessidades relacionadas ao </w:t>
      </w: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 xml:space="preserve">consumo de álcool,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drogas, durante as 24 (vinte e quatro) horas em todos os dias da semana, inclusive finais de semana e feriados;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ser lugar de referência de cuidado e proteção para usuários e familiares em situações de gravidade (recaídas, abstinência);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III - ter disponibilidade para acolher casos novos e já vinculados, sem agendamento prévio e sem qualquer outra barreira de acesso, em todos os dias da semana, inclusive finais de semana e feriados, por 12 (doze) horas ininterruptas diurnas, como das 7 às 19 horas ou 8 às 20 horas ou 9 às 21 horas. Durante os finais de semana e feriados os casos avaliados que necessitarem de acolhimento noturno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deverão ser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encaminhados para avaliação médica (Hospital Geral e/ou UPA e/ou Portas Hospitalares de Atenção á Urgência). Nos casos que a avaliação médica não indicar internação em Hospital Geral, o usuário deverá retornar para o CAPS que o acolheu no primeiro dia útil: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a) Sempre que houver necessidade de avaliação médica, e o CAPS não dispuser deste profissional no momento, o usuário deverá ser encaminhado para o serviço de urgência de referência;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IV - condicionar o recebimento de usuários transferidos de outro Ponto de Atenção, para acolhimento noturno, ao prévio contato com a equipe que receberá o caso;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 - produzir, em conjunto com o usuário e seus familiares, um Projeto Terapêutico Singular que acompanhe o usuário nos contextos cotidianos, promovendo e ampliando as possibilidades de vida e mediando suas relações sociais;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 - regular o acesso ao acolhimento noturno, com base em critérios clínicos, em especial desintoxicação, e/ou em critérios psicossociais, como a necessidade de observação, repouso e proteção, manejo de conflito, dentre outros;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VII - promover inserção proteção e suporte de grupo para seus usuários, no processo de reabilitação psicossocial;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VIII - organizar o processo de trabalho do serviço com equipe multiprofissional, sob a ótica da interdisciplinaridade, priorizado espaços coletivos;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IX - estabelecer profissionais de referencia para cada usuário;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X - adequar a oferta de serviços às necessidades dos usuários, recorrendo às tecnologias de baixa exigência, tais como acomodação dos horários, acolhimento de usuários mesmo sob o efeito de substâncias,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dispensação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 insumos de proteção à saúde e à vida (agulhas e seringas limpas, preservativos,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etc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), dentre outras;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XI - ofertar cuidados às famílias de usuários, independentemente da vinculação do usuário aos serviços daquele CAPS AD III;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XII - promover junto aos usuários e familiares a compreensão das Políticas Públicas, especialmente dos fundamentos legais da Política Pública de Saúde Mental Álcool e outras Drogas, e da defesa de seus direitos;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XIII - orientar-se pelos princípios da Redução de Danos;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XIV - responsabilizar-se, dentro de suas dependências ou em parceria com outros pontos de atenção da Rede de Saúde, pelo manejo e cuidado de situações envolvendo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comorbidade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psiquiátrica ou clínica;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XV - compartilhar a responsabilidade pelos usuários nas internações em Hospital Geral e outros Pontos de Atenção;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XVI - realizar ações de apoio matricial no âmbito da Regional na Atenção Básica e outros pontos de atenção, de acordo com as necessidades de cada caso.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XVII - funcionar de forma articulada com a Rede de Atenção às Urgências e Emergências, em especial junto ao Serviço de Atendimento Móvel de Urgência (SAMU 192), participando diretamente do resgate voltado aos usuários com necessidades relacionadas ao consumo de álcool,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drogas, com vistas a minimizar o sofrimento e a exposição, de acordo com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pactuação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prévia;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XVIII - articular-se com a Rede do Sistema Único de Assistência Social (SUAS) da Regional a que pertença, para acompanhamento compartilhado de casos, quando necessário.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Seção I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Da Atenção Integral ao Usuário 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6° A atenção integral ao usuário no CAPS AD III inclui as seguintes atividades: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 - trabalhar de portas abertas, com plantões diários de acolhimento, garantindo acesso para clientela referenciada e responsabilização efetiva pelos casos, sob a lógica de equipe interdisciplinar, realizado por trabalhadores de formação universitária e/ou média, conforme definido nesta Portaria;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atendimento individual para consultas em geral, atendimento psicoterápico e de orientação, dentre outros;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oferta de medicação assistida e dispensada;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IV - atendimento em grupos para psicoterapia, grupo operativo e atividades de suporte social, dentre outras;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 - oficinas terapêuticas executadas por profissional de nível universitário ou de nível médio, nos termos desta Portaria;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 - visitas e atendimentos domiciliares;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VII - atendimento à família, individual e em grupo;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VIII - atividades de reabilitação psicossocial, tais como resgate e construção da autonomia, alfabetização ou reinserção escolar, acesso à vida cultural, manejo de moeda </w:t>
      </w: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 xml:space="preserve">corrente,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autocuidado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, manejo de medicação, inclusão pelo trabalho, ampliação de redes sociais, dentre outros;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IX - estimular 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protagonismo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dos usuários e familiares, promovendo atividades participativas e de controle social,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assembleias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semanais, atividades de promoção, divulgação e debate das Políticas Públicas e da defesa de direitos no território, dentre outras;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X - fornecimento de refeição diária aos usuários assistidos, na seguinte proporção: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a) os usuários assistidos em um turno (4 horas) receberão uma refeição diária;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b) usuários assistidos em dois turnos (8 horas) receberão duas refeições diárias;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c) usuários que permanecerem no serviço durante 24 (vinte e quatro) horas contínuas receberão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4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(quatro) refeições diárias.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1º A permanência de um mesmo usuário no acolhimento noturno do CAPS AD III fica limitada a 14 (catorze) dias, no período de 30 (trinta) dias.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Caso seja necessária permanência no acolhimento noturno por período superior a 14 (catorze) dias, o usuário será encaminhado a uma Unidade de Acolhimento.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3º A regra estabelecidas nos §§ 1º e 2º poderá ser excepcionada a critério da equipe de serviço, quando necessário ao pleno desenvolvimento dos Projetos Terapêuticos Singulares, devendo ser justificada à Coordenação Municipal de Saúde Mental.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Seção II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Da Equipe Mínima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7º O CAPS AD III deverá contar com equipe mínima para atendimento de sua clientela na seguinte configuração: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 - 60 horas de profissionais médicos, entre psiquiatras e clínicos com formação e/ou experiência em saúde mental, sendo no mínimo um psiquiatra. Deverá ser garantida a presença mínima de um médico no período diurno de segunda à sexta-feira;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- 1 (um) enfermeiro com experiência e/ou formação na área de saúde mental, por turno;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- 5 (cinco) profissionais de nível universitário por turno, pertencentes às seguintes categorias profissionais: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a) psicólogo;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b) assistente social;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c) enfermeiro;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d) terapeuta ocupacional;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e) pedagogo;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f) educador físico.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IV - 4 (quatro) técnicos de enfermagem por turno;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 - 4 (quatro) profissionais de nível médio por turno, preferencialmente com experiência em ações de redução de danos dentre as seguintes categorias profissionais: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a) artesão;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b) agente social;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c) educador social.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 - 1 (um) profissional de nível médio para a realização de atividades de natureza administrativa, por turno.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1º Além do mínimo previsto acima, o CAPS poderá contar com outras categorias profissionais, que potencializem o alcance das ações do serviço.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Para os períodos de acolhimento noturno, das 19 às 7 horas a equipe mínima deverá ser composta pelos seguintes profissionais: I - 1 (um) enfermeiro;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- 02 (dois) profissionais de nível médio, sendo que um deles deverá ser necessariamente técnico de enfermagem.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3º No período diurno aos sábados, domingos e feriados, a equipe mínima será composta da seguinte forma, em plantões de 12</w:t>
      </w: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(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doze) horas: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 - 2 profissionais de nível universitário, sendo que um deles deverá ser necessariamente enfermeiro;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- 2 (dois) profissionais de nível médio, sendo que um deles deverá ser necessariamente técnico de enfermagem;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- 1 (um) profissional da área de apoio.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4º Cabe ao gestor de saúde local garantir a composição da equipe mínima em situações de férias, licenças e outros afastamentos.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Seção III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Da Estrutura Física Mínima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8º O CAPS AD III terá a seguinte estrutura física mínima: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I - espaço para atendimento individual;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espaço para atendimento de grupo;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espaço para refeições;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IV - espaço para convivência;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 - banheiros com chuveiro;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VI - no mínimo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8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(oito) e no máximo 12 (doze) vagas para acolhimento noturno;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VII - posto de enfermagem.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CAPÍTULO III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DA IMPLANTAÇÃO E DA TIPOLOGIA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9º O CAPS AD III será implantado conforme previsto no Plano de Ação Regional ou instrumento equivalente, e poderá ser de dois tipos: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 - CAPS AD III Novo; ou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CAPS AD III Qualificado.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Parágrafo único. O CAPS AD III Qualificado é aquele que é resultado da adaptação e qualificação de um CAPS AD tradicional preexistente e transformado para o atendimento de pessoas com necessidades de saúde decorrentes do uso de álcool,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10. O CAPS AD III Novo será implantado na proporção de um para cada grupo populacional de 150 (cento e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cinquenta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) mil a 300 (trezentos) mil habitantes.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Parágrafo único. Situações excepcionais serão analisadas pela Área Técnica de Saúde Mental DAPES/SAS/MS, no sentido de se buscar a adequação às peculiaridades regionais, podendo realizar vistoria in loco para a habilitação a qualquer tempo.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Art. 11. No intuito de garantir efetiva retaguarda de acolhimento 24 horas para pessoas com necessidades de saúde decorrentes do uso de álcool, </w:t>
      </w:r>
      <w:proofErr w:type="spellStart"/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crack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 outras drogas, recomenda-se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a qualificação de CAPS AD II em CAPS AD III.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CAPÍTULO IV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DO INCENTIVO FINANCEIRO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12. Fica redefinido incentivo financeiro de custeio para implantação de CAPS AD III, no valor de: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R$ 150.000,00 (cento e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cinquenta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mil reais) para apoiar a implantação de CAPS AD III Novo;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II - R$ 75.000,00 (setenta e cinco mil reais) para apoiar a implantação de CAPS AD III Qualificado.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1º O incentivo financeiro de custeio redefinido neste artigo destina-se a apoiar apenas a implantação de CAPS AD III públicos.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O incentivo financeiro de custeio redefinido neste artigo será transferido em parcela única pelo Fundo Nacional de Saúde (FNS) aos Fundos de Saúde Estaduais ou Municipais ou do Distrito Federal.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3º Os valores repassados por força deste artigo serão utilizados para reforma predial, aquisição de material de consumo e capacitação de equipe técnica, dentre outras ações de custeio.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13. O gestor interessado em receber o incentivo financeiro de custeio previsto no art. 12 deverá apresentar projeto técnico que contenha os seguintes requisitos: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 - proposta de acolhimento 24 (vinte e quatro) horas no próprio CAPS AD III a ser implantado;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 - previsão de equipe mínima, com a observância do art. 7º desta Portaria;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III - previsão de acolhimento noturno, com a observância dos artigos 5º e 6º desta Portaria;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IV - previsão de estrutura física adequada, com a observância do art. 8º desta Portaria;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 - Termo de Compromisso de funcionamento do CAPS AD III em até 90 (noventa) dias, a contar do recebimento do incentivo financeiro, renovável uma única vez por igual período, mediante justificativa aceita pelo Ministério da Saúde;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VI - parecer favorável da CIR da Regional do Município, quando existir.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§ 1º Os pontos de atenção contemplados em Plano de Ação da RAPS Estadual ou Regional, aprovados pela Comissão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, não precisam de nova aprovação desta Instancia deliberativa.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Os projetos dos Pontos de Atenção contemplados nos Planos de Ação da RAPS aprovados em Comissão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devem conter em seus anexos, o consolidado da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pactuação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aprovada pela Comissão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em que possam ser identificados; e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 - Os Pontos de Atenção não </w:t>
      </w:r>
      <w:proofErr w:type="gram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contemplados nos Plano de Ação da RAPS Estadual ou Regional</w:t>
      </w:r>
      <w:proofErr w:type="gram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seguem os tramites das normativas, devendo passar pela aprovação da Comissão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Regional, da Comissão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Intergestores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Bipartite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Estadual e comunicadas à Coordenação Estadual de Saúde Mental.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2º No caso de CAPS AD III regional, será necessário ainda o encaminhamento de termo de compromisso dos gestores de saúde dos Municípios que compõem a Regional, com a definição das responsabilidades relacionadas ao CAPS AD III regional.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lastRenderedPageBreak/>
        <w:t>§ 3º O projeto técnico de que trata o caput será encaminhado à Área Técnica de Saúde Mental, Álcool e Outras Drogas do DAPES/ SAS/MS, com cópia para a Secretaria de Saúde Estadual respectiva.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§ 4º Em caso de descumprimento do prazo fixado no inciso V do "caput", o FNS/MS adotará as medidas necessárias para devolução do recurso repassado.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14. A partir do credenciamento de cada CAPS AD III junto à Área Técnica de Saúde Mental do DAPES/SAS/MS, conforme disposto na Portaria nº 3.089/GM/MS, de 23 de dezembro de 2011, o Limite Financeiro de Média e Alta Complexidade do respectivo Município, Estado ou do Distrito Federal ficará acrescido de R$ 78.800,00 (setenta e oito mil e oitocentos reais) mensais, para o custeio dos procedimentos a serem realizados por aquele CAPS AD III efetivamente implantado e em funcionamento.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Parágrafo único. No caso de CAPS AD III Qualificado, o acréscimo financeiro de que trata o "caput" será calculado a partir da diferença entre os valores já incorporados, referente à habilitação anterior, e o valor estabelecido no "caput" deste artigo.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CAPÍTULO V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DAS DISPOSIÇÕES FINAIS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15. Compete à Secretaria de Atenção à Saúde/MS a publicação de manual e/ou documentos de apoio que tragam a descrição técnica detalhada dos procedimentos para a atenção realizada pelos CAPS AD III.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16. Os recursos orçamentários relativos às ações previstas nesta Portaria correção por conta do orçamento do Ministério da Saúde, devendo onerar os seguintes programas de trabalho: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 - para o incentivo financeiro de custeio de que trata o art. 12 desta Portaria, onera-se o Programa de Trabalho 10.302.1220.20B0 - Atenção Especializada em Saúde Mental; e 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II - para o recurso de que trata o art. 14 desta Portaria, </w:t>
      </w:r>
      <w:proofErr w:type="spellStart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onerase</w:t>
      </w:r>
      <w:proofErr w:type="spellEnd"/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 Programa de Trabalho 10.302.1220.8585 - Atenção à Saúde da População para Procedimentos de Média e Alta Complexidade.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17. Esta Portaria entra em vigor na data de sua publicação.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Art. 18. Fica revogada a Portaria nº 2.841/GM/MS, de 20 de setembro de 2010, publicada no Diário Oficial da União nº 181, de 21 de setembro de 2010, Seção 1, pg. 42.</w:t>
      </w:r>
    </w:p>
    <w:p w:rsidR="003529B1" w:rsidRPr="003529B1" w:rsidRDefault="003529B1" w:rsidP="003529B1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 w:rsidRPr="003529B1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ALEXANDRE ROCHA SANTOS PADILHA</w:t>
      </w:r>
    </w:p>
    <w:p w:rsidR="003529B1" w:rsidRPr="003529B1" w:rsidRDefault="003529B1" w:rsidP="003529B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>(*) Republicada por ter saído, no DOU de 27-01-2011, Seção 1, página 39, com incorreções no original.</w:t>
      </w:r>
    </w:p>
    <w:p w:rsidR="003529B1" w:rsidRPr="003529B1" w:rsidRDefault="003529B1" w:rsidP="003529B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hyperlink r:id="rId5" w:tgtFrame="_blank" w:tooltip="ir para página do Saúde Legis" w:history="1">
        <w:r w:rsidRPr="003529B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 xml:space="preserve">Saúde </w:t>
        </w:r>
        <w:proofErr w:type="spellStart"/>
        <w:r w:rsidRPr="003529B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>Legis</w:t>
        </w:r>
        <w:proofErr w:type="spellEnd"/>
        <w:r w:rsidRPr="003529B1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t-BR"/>
          </w:rPr>
          <w:t xml:space="preserve"> - Sistema de Legislação da Saúde</w:t>
        </w:r>
      </w:hyperlink>
      <w:r w:rsidRPr="003529B1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</w:t>
      </w:r>
    </w:p>
    <w:p w:rsidR="00427A93" w:rsidRDefault="003529B1" w:rsidP="003529B1"/>
    <w:sectPr w:rsidR="00427A93" w:rsidSect="00876D9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29B1"/>
    <w:rsid w:val="0021532B"/>
    <w:rsid w:val="003529B1"/>
    <w:rsid w:val="00876D99"/>
    <w:rsid w:val="009903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6D99"/>
  </w:style>
  <w:style w:type="paragraph" w:styleId="Ttulo1">
    <w:name w:val="heading 1"/>
    <w:basedOn w:val="Normal"/>
    <w:next w:val="Normal"/>
    <w:link w:val="Ttulo1Char"/>
    <w:uiPriority w:val="9"/>
    <w:qFormat/>
    <w:rsid w:val="003529B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3529B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3529B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3529B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529B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529B1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3529B1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3529B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3529B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3529B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uiPriority w:val="9"/>
    <w:rsid w:val="003529B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har">
    <w:name w:val="Título 5 Char"/>
    <w:basedOn w:val="Fontepargpadro"/>
    <w:link w:val="Ttulo5"/>
    <w:uiPriority w:val="9"/>
    <w:rsid w:val="003529B1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rsid w:val="003529B1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legendab">
    <w:name w:val="legendab"/>
    <w:basedOn w:val="Fontepargpadro"/>
    <w:rsid w:val="003529B1"/>
  </w:style>
  <w:style w:type="paragraph" w:customStyle="1" w:styleId="ementa">
    <w:name w:val="ementa"/>
    <w:basedOn w:val="Normal"/>
    <w:rsid w:val="003529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3529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3529B1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529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529B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66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5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92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aude.gov.br/saudelegis" TargetMode="Externa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3002</Words>
  <Characters>16212</Characters>
  <Application>Microsoft Office Word</Application>
  <DocSecurity>0</DocSecurity>
  <Lines>135</Lines>
  <Paragraphs>38</Paragraphs>
  <ScaleCrop>false</ScaleCrop>
  <Company>Microsoft</Company>
  <LinksUpToDate>false</LinksUpToDate>
  <CharactersWithSpaces>19176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santosmr</dc:creator>
  <cp:lastModifiedBy>santosmr</cp:lastModifiedBy>
  <cp:revision>1</cp:revision>
  <dcterms:created xsi:type="dcterms:W3CDTF">2013-09-06T19:42:00Z</dcterms:created>
  <dcterms:modified xsi:type="dcterms:W3CDTF">2013-09-06T19:45:00Z</dcterms:modified>
</cp:coreProperties>
</file>