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69BF" w:rsidRPr="007169BF" w:rsidRDefault="007169BF" w:rsidP="007169B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t xml:space="preserve">                                                       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drawing>
          <wp:inline distT="0" distB="0" distL="0" distR="0">
            <wp:extent cx="552450" cy="581025"/>
            <wp:effectExtent l="19050" t="0" r="0" b="0"/>
            <wp:docPr id="1" name="Imagem 1" descr="http://bvsms.saude.gov.br/bvs/saudelegis/imagens/brasa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vsms.saude.gov.br/bvs/saudelegis/imagens/brasao.gi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69BF" w:rsidRPr="007169BF" w:rsidRDefault="007169BF" w:rsidP="007169B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                                               </w:t>
      </w: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Ministério da Saúde</w:t>
      </w: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                                               </w:t>
      </w: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Gabinete do Ministro</w:t>
      </w:r>
    </w:p>
    <w:p w:rsidR="007169BF" w:rsidRPr="007169BF" w:rsidRDefault="007169BF" w:rsidP="007169B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pt-BR"/>
        </w:rPr>
      </w:pPr>
      <w:r w:rsidRPr="007169BF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pt-BR"/>
        </w:rPr>
        <w:t>PORTARIA Nº 121, DE 25 DE JANEIRO DE 2012(*)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Institui a Unidade de Acolhimento para pessoas com necessidades decorrentes do uso de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, Álcool e Outras Drogas (Unidade de Acolhimento), no componente de atenção residencial de caráter transitório da Rede de Atenção Psicossocial.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O MINISTRO DE ESTADO DA SAÚDE, no uso das atribuições que lhe confere o inciso II do parágrafo único do art. 87 da Constituição, e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Considerando a Lei nº 8.069 de 13 de Julho de 1990, que dispõe sobre o Estatuto da Criança e do Adolescente;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Considerando a Lei nº 10.216, de </w:t>
      </w:r>
      <w:proofErr w:type="gram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6</w:t>
      </w:r>
      <w:proofErr w:type="gram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de abril de 2001, que dispõe sobre a proteção e os direitos das pessoas portadoras de transtornos mentais e redireciona o modelo assistencial em saúde mental;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Considerando o Decreto nº 7.179, de 20 de maio de 2010, que institui o Plano Integrado de Enfrentamento ao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outras Drogas;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Considerando o Decreto nº 7.508 de 28 de junho de 2011, que regulamenta a Lei nº 8.080, de 19 de setembro e 1990, para dispor sobre a organização do Sistema Único de Saúde (SUS), o planejamento da saúde, a assistência à saúde e a articulação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interfederativa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; 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Considerando a Portaria nº 816, de 30 de abril de 2002, que institui o Programa Nacional de Atenção Comunitária Integrada a Usuários de Álcool e outras Drogas;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Considerando a Portaria nº 2.197, de 14 de outubro de 2004, que redefine e amplia a atenção integral para usuários de álcool e outras drogas, no âmbito do SUS;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Considerando a Portaria nº 4.279, de 30 de dezembro de 2010, que estabelece diretrizes para a organização da Rede de Atenção à Saúde no âmbito do Sistema Único de Saúde (SUS);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Considerando a Portaria nº 3.088, de 26 de dezembro de 2011, que institui a Rede de Atenção Psicossocial para pessoas com sofrimento ou transtorno mental, incluindo aquelas com necessidades decorrentes do uso de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, álcool e outras drogas, no âmbito do Sistema Único de Saúde; e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Considerando a necessidade de intensificar, ampliar e diversificar as ações orientadas para prevenção, promoção da saúde, tratamento e redução dos riscos e danos associados ao consumo de substâncias psicoativas, resolve: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 xml:space="preserve">Art. 1º Fica instituída a Unidade de Acolhimento para pessoas com necessidades decorrentes do uso de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, álcool e outras drogas (Unidade de Acolhimento), no componente de atenção residencial de caráter transitório da Rede de Atenção Psicossocial.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Art. 2º Para efeito desta Portaria, a Unidade de Acolhimento referida no art. 1º é um dos pontos da Rede de Atenção Psicossocial e apresenta as seguintes características: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 - Funcionamento nas 24 (vinte e quatro) horas do dia e nos </w:t>
      </w:r>
      <w:proofErr w:type="gram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7</w:t>
      </w:r>
      <w:proofErr w:type="gram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(sete) dias da semana; e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II - Caráter residencial transitório.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§ 1º A Unidade de Acolhimento tem como objetivo oferecer acolhimento voluntário e cuidados contínuos para pessoas com necessidades decorrentes do uso de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, álcool e outras drogas, em situação de vulnerabilidade social e/ou familiar e que demandem acompanhamento terapêutico e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protetivo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§ 2º A Unidade de Acolhimento deverá articular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intersetorialmente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a garantia dos direitos de moradia, educação, convivência familiar e social.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Art. 3º Os usuários da Unidade de Acolhimento serão acolhidos conforme definido pela equipe do Centro de Atenção Psicossocial (CAPS) de referência.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Parágrafo único. O CAPS de referência será responsável pela elaboração do projeto terapêutico singular de cada usuário, considerando a hierarquização do cuidado e priorizando a atenção em serviços comunitários de saúde.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Art. 4º O Plano de Ação Regional deverá indicar a linha de cuidado (Hospital Geral e/ou UPA e/ou Portas Hospitalares de Atenção à Urgência) de referência para a Unidade de Acolhimento, garantindo- se apoio qualificado aos usuários.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Art. 5º As Unidades de Acolhimento funcionarão em duas modalidades: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 - Unidade de Acolhimento Adulto - destinada às pessoas maiores de 18 (dezoito) anos, de ambos os sexos; e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II - Unidade de Acolhimento Infanto-Juvenil - destinada às crianças e aos adolescentes, entre 10 (dez) e 18 (dezoito) anos incompletos, de ambos os sexos.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§ 1º A Unidade de Acolhimento Adulto terá disponibilidade de 10 (dez) a 15 (quinze) vagas.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§ 2º Unidade de Acolhimento Infanto-Juvenil terá disponibilidade de 10 (dez) vagas.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Art. 6º A Unidade de Acolhimento poderá ser constituída por Estados, por Municípios e pelo Distrito Federal, como unidade pública ou em parceria com instituições ou entidades sem fins lucrativos, atendidas as exigências estabelecidas nesta Portaria.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Art. 7º A Unidade de Acolhimento a ser implantada deverá estar inserida na Rede de Atenção Psicossocial e referenciada a um Centro de Atenção Psicossocial.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>Art. 8º A Unidade de Acolhimento deve contar com estrutura física mínima, na seguinte configuração: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 - sala de acolhimento de residentes, familiares e visitantes; 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II - quartos coletivo com acomodações individuais e espaço para guarda de roupas (Com até 04 (quatro) camas cada quarto);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III - refeitório;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IV - cozinha;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V - banheiros com chuveiros, adaptados para pessoa com deficiência;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VI - banheiros (vestuário) para funcionários;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VII - lavanderia;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VIII - abrigo externo de resíduos sólidos;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IX - sala de TV;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X - sala Administrativa (Escritório); e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XI - almoxarifado.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Art. 9º A Unidade de Acolhimento Adulto deverá observar os seguintes requisitos específicos: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 - Ser referência para Municípios ou regiões com população igual ou superior de 200.000 (duzentos mil) habitantes;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Parágrafo único. Situações excepcionais serão analisadas </w:t>
      </w:r>
      <w:proofErr w:type="spellStart"/>
      <w:proofErr w:type="gram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pelaÁrea</w:t>
      </w:r>
      <w:proofErr w:type="spellEnd"/>
      <w:proofErr w:type="gram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Técnica de Saúde Mental DAPES/SAS/MS, no sentido de se buscar a adequação às peculiaridades regionais, podendo realizar vistoria in loco para a habilitação a qualquer tempo.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II - Contar com equipe técnica mínima, composta por profissionais que possuam experiência comprovada de dois anos e/ou pós-graduação lato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sensu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(mínimo de 360 horas) ou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stricto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sensu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(mestrado ou doutorado) na área de cuidados com pessoas com necessidades de saúde decorrentes do uso de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, álcool e outras drogas, na seguinte proporção: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a) 56 horas semanais de profissionais de nível universitário da área da saúde, com distribuição entre os turnos de domingo a domingo de maneira a garantir a presença mínima de um profissional por período todos os dias da semana.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b) Profissionais de nível médio, com a presença mínima de </w:t>
      </w:r>
      <w:proofErr w:type="gram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2</w:t>
      </w:r>
      <w:proofErr w:type="gram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(dois) em todos os dias da semana e nas 24 (vinte e quatro) horas do dia.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>Art.10 Os profissionais de nível universitário na área da saúde poderão pertencer às seguintes categorias profissionais: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 - assistente social;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II - educador físico;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III - enfermeiro;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IV - psicólogo;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V - terapeuta ocupacional; e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VI - médico.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Art. 11 A Unidade de Acolhimento Infanto-Juvenil deverá observar os seguintes requisitos específicos: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 - Ser referência para Municípios ou região com população igual ou superior a 100.000 (cem mil) habitantes;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Parágrafo Único - Situações excepcionais serão analisadas pela Área Técnica de Saúde Mental DAPES/SAS/MS, no sentido de se buscar a adequação às peculiaridades regionais, podendo realizar vistoria in loco para a habilitação a qualquer tempo.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II - Contar com equipe técnica mínima, composta por profissionais que possuam experiência comprovada de dois anos ou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pósgraduação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lato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sensu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(mínimo de 360 horas) ou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stricto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sensu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(mestrado ou doutorado) na área de cuidados com pessoas com necessidades de saúde decorrentes do uso de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, álcool e outras drogas, na seguinte proporção: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a) 56 horas semanais de profissionais de nível universitário da área da saúde, com distribuição entre os turnos de domingo a domingo de maneira a garantir a presença mínima de um profissional por período todos os dias da semana.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b) Profissionais de nível médio, com a presença mínima de </w:t>
      </w:r>
      <w:proofErr w:type="gram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2</w:t>
      </w:r>
      <w:proofErr w:type="gram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(dois) em todos os dias da semana e nas 24 (vinte e quatro) horas do dia.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c) 40 horas de profissionais de nível universitário na área de educação, distribuídas de maneira a garantir a presença mínima de </w:t>
      </w:r>
      <w:proofErr w:type="gram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1</w:t>
      </w:r>
      <w:proofErr w:type="gram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(um) profissional por período em todos os dias úteis da semana, das 7 às 19 horas.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§ 1º Poderá ser implantada </w:t>
      </w:r>
      <w:proofErr w:type="gram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1</w:t>
      </w:r>
      <w:proofErr w:type="gram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(uma) Unidade de Acolhimento em Município ou região que contabilizem de 2.500 (dois mil e quinhentos) a 5.000 (cinco mil) crianças e adolescentes em risco para uso de drogas.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§ 2º O cálculo do número de crianças e adolescentes em risco para uso de drogas deverá observar a fórmula constante do ANEXO desta Portaria.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>§ 3º Os profissionais de nível universitário na área da saúde poderão pertencer às seguintes categorias profissionais: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 - assistente Social;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II - educador físico;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III - enfermeiro;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IV - psicólogo;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V - terapeuta ocupacional; e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VI - médico.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Art. 12 As ações a serem desenvolvidas pelas Unidades de Acolhimento e o tempo de permanência de cada usuário deverão estar previstas no Projeto Terapêutico Singular, tendo como parâmetro o limite de seis meses.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Parágrafo único. O Projeto Terapêutico Singular será formulado no âmbito do Centro de Atenção Psicossocial com a participação da Unidade de Acolhimento, devendo-se observar as seguintes orientações: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 - acolhimento humanizado, com estímulo à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grupalização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socialização, por meio de atividades terapêuticas e coletivas;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II - desenvolvimento de ações que garantam a integridade física e mental, considerando o contexto social e familiar;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III - desenvolvimento de intervenções que favoreçam a adesão ao tratamento, visando à interrupção ou redução do uso de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, álcool e outras drogas;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IV - acompanhamento psicossocial ao usuário e à respectiva família;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V - atendimento psicoterápico e de orientação, entre outros, de acordo com o Projeto Terapêutico Singular;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VI - atendimento em grupos, tais como psicoterapia, grupo operativo, atividades de suporte social,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assembleias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, grupos de redução de danos, entre outros;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VII - oficinas terapêuticas;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VIII - atendimento e atividades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sociofamiliares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comunitárias; 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IX - promoção de atividades de reinserção social;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X - articulação com a Rede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intersetorial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, especialmente com a assistência social, educação, justiça e direitos humanos, com o objetivo de possibilitar ações que visem à reinserção social, familiar e laboral, como preparação para a saída;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>XI - articulação com programas culturais, educacionais e profissionalizantes, de moradia e de geração de trabalho e renda; e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XII - saída programada e voltada à completa reinserção do usuário, de acordo com suas necessidades, com ações articuladas e direcionadas à moradia, ao suporte familiar, à inclusão na escola e à geração de trabalho e renda.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Art. 13 Fica instituído incentivo financeiro de custeio para apoiar a implantação de Unidade de Atendimento, no valor de R$ 70.000,00 (setenta mil reais).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§ 1º Os valores repassados por força deste artigo serão utilizados para reforma predial, aquisição de material de consumo e capacitação de equipe técnica, dentre outras ações de custeio.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§ 2º O incentivo financeiro instituído neste artigo será transferido em parcela única pelo Fundo Nacional de Saúde (FNS) aos Fundos de Saúde estaduais, </w:t>
      </w:r>
      <w:proofErr w:type="gram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municipais ou distrital</w:t>
      </w:r>
      <w:proofErr w:type="gram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Art. 14 O gestor de </w:t>
      </w:r>
      <w:proofErr w:type="gram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saúde interessado na implantação de Unidade de Acolhimento e no recebimento do incentivo financeiro previsto no art. 13</w:t>
      </w:r>
      <w:proofErr w:type="gram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deverá encaminhar ao Ministério da Saúde os seguintes documentos: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 - Ofício do gestor solicitando o incentivo financeiro e informando o tipo de Unidade de Acolhimento, se Adulto ou Infanto- Juvenil;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II - Projeto de implantação de Unidade de Acolhimento, com a descrição da estrutura física e funcional;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III - Termo de compromisso do gestor responsável assegurando: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a) A contratação dos profissionais que comporão a equipe mínima de profissionais necessários ao funcionamento da Unidade de Acolhimento; e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b) O início do funcionamento da Unidade de Acolhimento no prazo de até 90 (noventa) dias a contar do recebimento do incentivo financeiro de investimento, prorrogável por uma única vez mediante justificativa aceita pelo Ministério da Saúde.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§ 1º Para a </w:t>
      </w:r>
      <w:proofErr w:type="gram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implementação</w:t>
      </w:r>
      <w:proofErr w:type="gram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de Unidades de Acolhimento em parceria com instituições ou entidades sem fins lucrativos, o gestor de saúde deverá encaminhar ainda os seguintes documentos: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 - Cópia do estatuto social, do documento de identidade do diretor/presidente/responsável e do registro da entidade; e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II - Declaração da instituição ou entidade se comprometendo a definir o seu gestor com a anuência do gestor local de saúde.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§ 2º Os documentos deverão ser encaminhados à Área Técnica de Saúde Mental do Departamento de Ações Programáticas Estratégicas da Secretaria de Atenção à Saúde do Ministério da Saúde (DAPES/SAS/MS), que avaliará o cumprimento dos requisitos necessários, conforme previsto nesta Portaria.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>§ 3º Portaria da SAS/MS determinará o pagamento do incentivo financeiro de investimento.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§ 4º Caso o gestor local não cumpra o prazo estabelecido na alínea b do inciso III do caput, O FNS/MS adotará as medidas necessárias para a devolução do recurso ao Ministério da Saúde.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Art. 15 Fica instituído incentivo financeiro de custeio mensal no valor de R$ 25.000,00 (vinte e cinco mil reais) para Unidade de Acolhimento Adulto e R$ 30.000,00 (trinta mil reais) para Unidade de Acolhimento Infanto-Juvenil.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Parágrafo único. O incentivo financeiro de custeio referido no caput será transferido mensalmente pelo FNS aos Fundos de Saúde estaduais, municipal ou distrital.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Art. 16. O gestor de saúde interessado no recebimento do incentivo de custeio instituído no art. 15 deverá encaminhar ao Ministério da Saúde os seguintes documentos: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 - declaração do gestor local atestando o funcionamento da Unidade de Acolhimento;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II - programa de Ação Técnica do Serviço da Unidade de Acolhimento, contendo a dinâmica de funcionamento da Unidade e a articulação com outros pontos de atenção nas Redes de Saúde e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intersetorial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;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III - apresentação do número do Cadastro Nacional de Estabelecimentos de Saúde (CNES) do CAPS de referência para a Unidade de Acolhimento.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IV - relatório de vistoria realizada pela Secretaria de Estado da Saúde.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V - relatório de vistoria da Vigilância Sanitária Local.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VI - aprovação do cadastramento pela Comissão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Intergestores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Bipartite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§ 1º Os pontos de atenção contemplados em Plano de Ação da RAPS Estadual ou Regional, aprovados pela Comissão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Intergestores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Bipartite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, não precisam de nova aprovação desta Instancia deliberativa.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 - Os projetos dos Pontos de Atenção contemplados nos Planos de Ação da RAPS aprovados em Comissão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Intergestores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Bipartite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devem conter em seus anexos, o consolidado da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pactuação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aprovada pela Comissão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Intergestores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Bipartite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em que possam ser identificados.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II - Os Pontos de Atenção não </w:t>
      </w:r>
      <w:proofErr w:type="gram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contemplados nos Plano de Ação da RAPS Estadual ou Regional</w:t>
      </w:r>
      <w:proofErr w:type="gram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seguem os tramites das normativas, devendo passar pela aprovação da Comissão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Intergestores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Regional, da Comissão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Intergestores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proofErr w:type="spellStart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Bipartite</w:t>
      </w:r>
      <w:proofErr w:type="spellEnd"/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Estadual e comunicadas à Coordenação Estadual de Saúde Mental.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§ 2º Os documentos deverão ser encaminhados à Área Técnica de Saúde Mental DAPES/SAS/MS, que avaliará o cumprimento dos requisitos necessários, conforme previsto nesta Portaria.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>Art. 17. O gestor responsável pela implantação da Unidade de Acolhimento será o responsável pelo acompanhamento, controle, avaliação, fiscalização e auditoria, devendo-se verificar periodicamente o cumprimento dos requisitos e orientações contidos nesta Portaria.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Art. 18. Os recursos orçamentários necessários ao cumprimento do disposto nesta Portaria correrão por conta do orçamento do Ministério da Saúde, devendo onerar os seguintes Programas de Trabalho: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 - 10.302.1220.20B0 - Atenção Especializada em Saúde Mental, para o incentivo previsto no art. 13; e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II - 10.302.1220.8585 - Atenção à Saúde da População para Procedimentos de Média e Alta Complexidade, para o incentivo previsto no art. 15.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Art. 19. Esta Portaria entra em vigor na data de sua publicação.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</w:pPr>
      <w:r w:rsidRPr="007169BF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>ALEXANDRE ROCHA SANTOS PADILHA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ANEXO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Fórmula para definição do número de crianças, adolescentes e jovens em risco para uso de drogas:</w:t>
      </w:r>
    </w:p>
    <w:tbl>
      <w:tblPr>
        <w:tblW w:w="5805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805"/>
      </w:tblGrid>
      <w:tr w:rsidR="007169BF" w:rsidRPr="007169BF" w:rsidTr="007169BF">
        <w:trPr>
          <w:trHeight w:val="885"/>
          <w:tblCellSpacing w:w="15" w:type="dxa"/>
        </w:trPr>
        <w:tc>
          <w:tcPr>
            <w:tcW w:w="5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169BF" w:rsidRPr="007169BF" w:rsidRDefault="007169BF" w:rsidP="007169B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7169BF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pt-BR"/>
              </w:rPr>
              <w:t>Num. de hab. Entre 10 e 19 anos x 6</w:t>
            </w:r>
            <w:r w:rsidRPr="007169BF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 = N </w:t>
            </w:r>
          </w:p>
          <w:p w:rsidR="007169BF" w:rsidRPr="007169BF" w:rsidRDefault="007169BF" w:rsidP="007169B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7169BF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100 </w:t>
            </w:r>
          </w:p>
        </w:tc>
      </w:tr>
    </w:tbl>
    <w:p w:rsidR="007169BF" w:rsidRPr="007169BF" w:rsidRDefault="007169BF" w:rsidP="007169B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Onde: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1. Número de habitantes entre 10 e 19 anos.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2. 6%: Percentual de uso de qualquer droga no último mês por estudantes de 10 a 19 anos, segundo dados do Centro Brasileiro de Informações sobre Drogas Psicotrópicas (CEBRID), realizado em 2010.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3. N: Número de crianças e adolescentes em risco para uso de drogas.</w:t>
      </w:r>
    </w:p>
    <w:p w:rsidR="007169BF" w:rsidRPr="007169BF" w:rsidRDefault="007169BF" w:rsidP="007169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>(*) Republicada por ter saído, no DOU de 27-01-2011, Seção 1, página 45, com incorreções no original.</w:t>
      </w:r>
    </w:p>
    <w:p w:rsidR="007169BF" w:rsidRPr="007169BF" w:rsidRDefault="007169BF" w:rsidP="007169B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5" w:tgtFrame="_blank" w:tooltip="ir para página do Saúde Legis" w:history="1">
        <w:r w:rsidRPr="007169B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t-BR"/>
          </w:rPr>
          <w:t xml:space="preserve">Saúde </w:t>
        </w:r>
        <w:proofErr w:type="spellStart"/>
        <w:r w:rsidRPr="007169B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t-BR"/>
          </w:rPr>
          <w:t>Legis</w:t>
        </w:r>
        <w:proofErr w:type="spellEnd"/>
        <w:r w:rsidRPr="007169B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t-BR"/>
          </w:rPr>
          <w:t xml:space="preserve"> - Sistema de Legislação da Saúde</w:t>
        </w:r>
      </w:hyperlink>
      <w:r w:rsidRPr="007169B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</w:p>
    <w:p w:rsidR="00427A93" w:rsidRDefault="007169BF"/>
    <w:sectPr w:rsidR="00427A93" w:rsidSect="0056145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169BF"/>
    <w:rsid w:val="0021532B"/>
    <w:rsid w:val="00561453"/>
    <w:rsid w:val="007169BF"/>
    <w:rsid w:val="009903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1453"/>
  </w:style>
  <w:style w:type="paragraph" w:styleId="Ttulo1">
    <w:name w:val="heading 1"/>
    <w:basedOn w:val="Normal"/>
    <w:link w:val="Ttulo1Char"/>
    <w:uiPriority w:val="9"/>
    <w:qFormat/>
    <w:rsid w:val="007169B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7169B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7169BF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7169BF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legendab">
    <w:name w:val="legendab"/>
    <w:basedOn w:val="Fontepargpadro"/>
    <w:rsid w:val="007169BF"/>
  </w:style>
  <w:style w:type="paragraph" w:customStyle="1" w:styleId="ementa">
    <w:name w:val="ementa"/>
    <w:basedOn w:val="Normal"/>
    <w:rsid w:val="007169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7169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er">
    <w:name w:val="texto_center"/>
    <w:basedOn w:val="Normal"/>
    <w:rsid w:val="007169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">
    <w:name w:val="texto"/>
    <w:basedOn w:val="Normal"/>
    <w:rsid w:val="007169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7169BF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169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169B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00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93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15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7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aude.gov.br/saudelegis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2589</Words>
  <Characters>13981</Characters>
  <Application>Microsoft Office Word</Application>
  <DocSecurity>0</DocSecurity>
  <Lines>116</Lines>
  <Paragraphs>33</Paragraphs>
  <ScaleCrop>false</ScaleCrop>
  <Company>Microsoft</Company>
  <LinksUpToDate>false</LinksUpToDate>
  <CharactersWithSpaces>16537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santosmr</dc:creator>
  <cp:lastModifiedBy>santosmr</cp:lastModifiedBy>
  <cp:revision>1</cp:revision>
  <dcterms:created xsi:type="dcterms:W3CDTF">2013-09-06T19:45:00Z</dcterms:created>
  <dcterms:modified xsi:type="dcterms:W3CDTF">2013-09-06T19:48:00Z</dcterms:modified>
</cp:coreProperties>
</file>