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A28" w:rsidRPr="00DF1A28" w:rsidRDefault="00DF1A28" w:rsidP="00DF1A28">
      <w:pPr>
        <w:spacing w:after="150"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noProof/>
          <w:sz w:val="24"/>
          <w:szCs w:val="24"/>
          <w:lang w:eastAsia="pt-BR"/>
        </w:rPr>
        <w:drawing>
          <wp:inline distT="0" distB="0" distL="0" distR="0">
            <wp:extent cx="552450" cy="581025"/>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1025"/>
                    </a:xfrm>
                    <a:prstGeom prst="rect">
                      <a:avLst/>
                    </a:prstGeom>
                    <a:noFill/>
                    <a:ln w="9525">
                      <a:noFill/>
                      <a:miter lim="800000"/>
                      <a:headEnd/>
                      <a:tailEnd/>
                    </a:ln>
                  </pic:spPr>
                </pic:pic>
              </a:graphicData>
            </a:graphic>
          </wp:inline>
        </w:drawing>
      </w:r>
    </w:p>
    <w:p w:rsidR="00DF1A28" w:rsidRPr="00DF1A28" w:rsidRDefault="00DF1A28" w:rsidP="00DF1A28">
      <w:pPr>
        <w:spacing w:line="240" w:lineRule="auto"/>
        <w:jc w:val="center"/>
        <w:rPr>
          <w:rFonts w:ascii="Verdana" w:eastAsia="Times New Roman" w:hAnsi="Verdana" w:cs="Times New Roman"/>
          <w:b/>
          <w:bCs/>
          <w:color w:val="003366"/>
          <w:sz w:val="23"/>
          <w:szCs w:val="23"/>
          <w:lang w:eastAsia="pt-BR"/>
        </w:rPr>
      </w:pPr>
      <w:r w:rsidRPr="00DF1A28">
        <w:rPr>
          <w:rFonts w:ascii="Verdana" w:eastAsia="Times New Roman" w:hAnsi="Verdana" w:cs="Times New Roman"/>
          <w:b/>
          <w:bCs/>
          <w:color w:val="003366"/>
          <w:sz w:val="23"/>
          <w:szCs w:val="23"/>
          <w:lang w:eastAsia="pt-BR"/>
        </w:rPr>
        <w:t>Ministério da Saúde</w:t>
      </w:r>
      <w:r w:rsidRPr="00DF1A28">
        <w:rPr>
          <w:rFonts w:ascii="Verdana" w:eastAsia="Times New Roman" w:hAnsi="Verdana" w:cs="Times New Roman"/>
          <w:b/>
          <w:bCs/>
          <w:color w:val="003366"/>
          <w:sz w:val="23"/>
          <w:szCs w:val="23"/>
          <w:lang w:eastAsia="pt-BR"/>
        </w:rPr>
        <w:br/>
      </w:r>
      <w:r w:rsidRPr="00DF1A28">
        <w:rPr>
          <w:rFonts w:ascii="Verdana" w:eastAsia="Times New Roman" w:hAnsi="Verdana" w:cs="Times New Roman"/>
          <w:b/>
          <w:bCs/>
          <w:color w:val="003366"/>
          <w:sz w:val="18"/>
          <w:lang w:eastAsia="pt-BR"/>
        </w:rPr>
        <w:t>Gabinete do Ministro</w:t>
      </w:r>
    </w:p>
    <w:p w:rsidR="00DF1A28" w:rsidRPr="00DF1A28" w:rsidRDefault="00DF1A28" w:rsidP="00DF1A28">
      <w:pPr>
        <w:spacing w:before="100" w:beforeAutospacing="1" w:after="100" w:afterAutospacing="1" w:line="240" w:lineRule="auto"/>
        <w:jc w:val="center"/>
        <w:outlineLvl w:val="0"/>
        <w:rPr>
          <w:rFonts w:ascii="Arial" w:eastAsia="Times New Roman" w:hAnsi="Arial" w:cs="Arial"/>
          <w:b/>
          <w:bCs/>
          <w:caps/>
          <w:color w:val="000000"/>
          <w:kern w:val="36"/>
          <w:sz w:val="23"/>
          <w:szCs w:val="23"/>
          <w:lang w:eastAsia="pt-BR"/>
        </w:rPr>
      </w:pPr>
      <w:r w:rsidRPr="00DF1A28">
        <w:rPr>
          <w:rFonts w:ascii="Arial" w:eastAsia="Times New Roman" w:hAnsi="Arial" w:cs="Arial"/>
          <w:b/>
          <w:bCs/>
          <w:caps/>
          <w:color w:val="000000"/>
          <w:kern w:val="36"/>
          <w:sz w:val="23"/>
          <w:szCs w:val="23"/>
          <w:lang w:eastAsia="pt-BR"/>
        </w:rPr>
        <w:t>PORTARIA Nº 3.088, DE 23 DE DEZEMBRO DE 2011(*)</w:t>
      </w:r>
    </w:p>
    <w:p w:rsidR="00DF1A28" w:rsidRPr="00DF1A28" w:rsidRDefault="00DF1A28" w:rsidP="00DF1A28">
      <w:pPr>
        <w:spacing w:before="100" w:beforeAutospacing="1" w:after="450" w:line="240" w:lineRule="auto"/>
        <w:ind w:left="6000"/>
        <w:jc w:val="both"/>
        <w:rPr>
          <w:rFonts w:ascii="Arial" w:eastAsia="Times New Roman" w:hAnsi="Arial" w:cs="Arial"/>
          <w:b/>
          <w:bCs/>
          <w:i/>
          <w:iCs/>
          <w:color w:val="000000"/>
          <w:sz w:val="20"/>
          <w:szCs w:val="20"/>
          <w:lang w:eastAsia="pt-BR"/>
        </w:rPr>
      </w:pPr>
      <w:r w:rsidRPr="00DF1A28">
        <w:rPr>
          <w:rFonts w:ascii="Arial" w:eastAsia="Times New Roman" w:hAnsi="Arial" w:cs="Arial"/>
          <w:b/>
          <w:bCs/>
          <w:i/>
          <w:iCs/>
          <w:color w:val="000000"/>
          <w:sz w:val="20"/>
          <w:szCs w:val="20"/>
          <w:lang w:eastAsia="pt-BR"/>
        </w:rPr>
        <w:t xml:space="preserve">Institui a Rede de Atenção Psicossocial para pessoas com sofrimento ou transtorno mental, incluindo aquelas com necessidades decorrentes do uso de </w:t>
      </w:r>
      <w:proofErr w:type="spellStart"/>
      <w:r w:rsidRPr="00DF1A28">
        <w:rPr>
          <w:rFonts w:ascii="Arial" w:eastAsia="Times New Roman" w:hAnsi="Arial" w:cs="Arial"/>
          <w:b/>
          <w:bCs/>
          <w:i/>
          <w:iCs/>
          <w:color w:val="000000"/>
          <w:sz w:val="20"/>
          <w:szCs w:val="20"/>
          <w:lang w:eastAsia="pt-BR"/>
        </w:rPr>
        <w:t>crack</w:t>
      </w:r>
      <w:proofErr w:type="spellEnd"/>
      <w:r w:rsidRPr="00DF1A28">
        <w:rPr>
          <w:rFonts w:ascii="Arial" w:eastAsia="Times New Roman" w:hAnsi="Arial" w:cs="Arial"/>
          <w:b/>
          <w:bCs/>
          <w:i/>
          <w:iCs/>
          <w:color w:val="000000"/>
          <w:sz w:val="20"/>
          <w:szCs w:val="20"/>
          <w:lang w:eastAsia="pt-BR"/>
        </w:rPr>
        <w:t>, álcool e outras drogas, no âmbito do Sistema Único de Saúde (SUS).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O MINISTRO DE ESTADO DA SAÚDE, no uso das atribuições que lhe conferem </w:t>
      </w:r>
      <w:proofErr w:type="gramStart"/>
      <w:r w:rsidRPr="00DF1A28">
        <w:rPr>
          <w:rFonts w:ascii="Arial" w:eastAsia="Times New Roman" w:hAnsi="Arial" w:cs="Arial"/>
          <w:color w:val="000000"/>
          <w:sz w:val="20"/>
          <w:szCs w:val="20"/>
          <w:lang w:eastAsia="pt-BR"/>
        </w:rPr>
        <w:t>os incisos I e II do parágrafo único do art.</w:t>
      </w:r>
      <w:proofErr w:type="gramEnd"/>
      <w:r w:rsidRPr="00DF1A28">
        <w:rPr>
          <w:rFonts w:ascii="Arial" w:eastAsia="Times New Roman" w:hAnsi="Arial" w:cs="Arial"/>
          <w:color w:val="000000"/>
          <w:sz w:val="20"/>
          <w:szCs w:val="20"/>
          <w:lang w:eastAsia="pt-BR"/>
        </w:rPr>
        <w:t xml:space="preserve"> 87 da Constituição,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Considerando a Lei nº 8.069, de 13 de julho de 1990, que dispõe sobre o Estatuto da Criança e do Adolescente e dá outras providências;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as determinações da Lei nº 10.216, de </w:t>
      </w:r>
      <w:proofErr w:type="gramStart"/>
      <w:r w:rsidRPr="00DF1A28">
        <w:rPr>
          <w:rFonts w:ascii="Arial" w:eastAsia="Times New Roman" w:hAnsi="Arial" w:cs="Arial"/>
          <w:color w:val="000000"/>
          <w:sz w:val="20"/>
          <w:szCs w:val="20"/>
          <w:lang w:eastAsia="pt-BR"/>
        </w:rPr>
        <w:t>6</w:t>
      </w:r>
      <w:proofErr w:type="gramEnd"/>
      <w:r w:rsidRPr="00DF1A28">
        <w:rPr>
          <w:rFonts w:ascii="Arial" w:eastAsia="Times New Roman" w:hAnsi="Arial" w:cs="Arial"/>
          <w:color w:val="000000"/>
          <w:sz w:val="20"/>
          <w:szCs w:val="20"/>
          <w:lang w:eastAsia="pt-BR"/>
        </w:rPr>
        <w:t xml:space="preserve"> de abril de 2001, que dispõe sobre a proteção e os direitos das pessoas portadoras de transtornos mentais e redireciona o modelo assistencial em saúde mental;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Considerando a Lei nº 10.708, de 31 de julho de 2003, que institui o auxílio-reabilitação psicossocial para pacientes acometidos de transtornos mentais egressos de internações;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o Decreto nº 7.179, de 20 de maio de 2010, que institui o Plano Integrado de Enfrentamento ao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as disposições contidas no Decreto nº 7.508, de 28 de junho de 2011, que regulamenta a Lei Nº 8.080, de 19 de setembro e 1990, para dispor sobre a organização do Sistema Único de Saúde (SUS), o planejamento da saúde, a assistência à saúde e a articulação </w:t>
      </w:r>
      <w:proofErr w:type="spellStart"/>
      <w:r w:rsidRPr="00DF1A28">
        <w:rPr>
          <w:rFonts w:ascii="Arial" w:eastAsia="Times New Roman" w:hAnsi="Arial" w:cs="Arial"/>
          <w:color w:val="000000"/>
          <w:sz w:val="20"/>
          <w:szCs w:val="20"/>
          <w:lang w:eastAsia="pt-BR"/>
        </w:rPr>
        <w:t>interfederativa</w:t>
      </w:r>
      <w:proofErr w:type="spellEnd"/>
      <w:r w:rsidRPr="00DF1A28">
        <w:rPr>
          <w:rFonts w:ascii="Arial" w:eastAsia="Times New Roman" w:hAnsi="Arial" w:cs="Arial"/>
          <w:color w:val="000000"/>
          <w:sz w:val="20"/>
          <w:szCs w:val="20"/>
          <w:lang w:eastAsia="pt-BR"/>
        </w:rPr>
        <w:t>;</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Considerando a Política Nacional a Atenção Integral a Usuários de Álcool e outras Drogas, de 2003;</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Considerando a Portaria nº 336/GM/MS, de 19 de fevereiro de 2002, que regulamenta o funcionamento dos Centros de Atenção Psicossocial (CAPS);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Considerando a Portaria nº 816/GM/MS, de 30 de abril de 2002, que institui, no âmbito do SUS, o Programa Nacional de Atenção Comunitária Integrada a Usuários de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as diretrizes previstas na Portaria nº 1.190/GM/MS, </w:t>
      </w:r>
      <w:proofErr w:type="gramStart"/>
      <w:r w:rsidRPr="00DF1A28">
        <w:rPr>
          <w:rFonts w:ascii="Arial" w:eastAsia="Times New Roman" w:hAnsi="Arial" w:cs="Arial"/>
          <w:color w:val="000000"/>
          <w:sz w:val="20"/>
          <w:szCs w:val="20"/>
          <w:lang w:eastAsia="pt-BR"/>
        </w:rPr>
        <w:t>4</w:t>
      </w:r>
      <w:proofErr w:type="gramEnd"/>
      <w:r w:rsidRPr="00DF1A28">
        <w:rPr>
          <w:rFonts w:ascii="Arial" w:eastAsia="Times New Roman" w:hAnsi="Arial" w:cs="Arial"/>
          <w:color w:val="000000"/>
          <w:sz w:val="20"/>
          <w:szCs w:val="20"/>
          <w:lang w:eastAsia="pt-BR"/>
        </w:rPr>
        <w:t xml:space="preserve"> de junho de 2009, que institui Plano Emergencial de ampliação do Acesso ao Tratamento e Prevenção em Álcool e outras Drogas (PEAD);</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Considerando a Portaria nº 4.279/GM/MS, de 30 de dezembro de 2010, que estabelece diretrizes para a organização da Rede de Atenção à Saúde no âmbito do SUS;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 Portaria, nº 1.600/GM/MS, de </w:t>
      </w:r>
      <w:proofErr w:type="gramStart"/>
      <w:r w:rsidRPr="00DF1A28">
        <w:rPr>
          <w:rFonts w:ascii="Arial" w:eastAsia="Times New Roman" w:hAnsi="Arial" w:cs="Arial"/>
          <w:color w:val="000000"/>
          <w:sz w:val="20"/>
          <w:szCs w:val="20"/>
          <w:lang w:eastAsia="pt-BR"/>
        </w:rPr>
        <w:t>7</w:t>
      </w:r>
      <w:proofErr w:type="gramEnd"/>
      <w:r w:rsidRPr="00DF1A28">
        <w:rPr>
          <w:rFonts w:ascii="Arial" w:eastAsia="Times New Roman" w:hAnsi="Arial" w:cs="Arial"/>
          <w:color w:val="000000"/>
          <w:sz w:val="20"/>
          <w:szCs w:val="20"/>
          <w:lang w:eastAsia="pt-BR"/>
        </w:rPr>
        <w:t xml:space="preserve"> de julho de 2011, que reformula a Política Nacional de Atenção às Urgências e institui a Rede de Atenção às Urgências SUS;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as recomendações contidas no Relatório Final da IV Conferência Nacional de Saúde Mental </w:t>
      </w:r>
      <w:proofErr w:type="spellStart"/>
      <w:r w:rsidRPr="00DF1A28">
        <w:rPr>
          <w:rFonts w:ascii="Arial" w:eastAsia="Times New Roman" w:hAnsi="Arial" w:cs="Arial"/>
          <w:color w:val="000000"/>
          <w:sz w:val="20"/>
          <w:szCs w:val="20"/>
          <w:lang w:eastAsia="pt-BR"/>
        </w:rPr>
        <w:t>Intersetorial</w:t>
      </w:r>
      <w:proofErr w:type="spellEnd"/>
      <w:r w:rsidRPr="00DF1A28">
        <w:rPr>
          <w:rFonts w:ascii="Arial" w:eastAsia="Times New Roman" w:hAnsi="Arial" w:cs="Arial"/>
          <w:color w:val="000000"/>
          <w:sz w:val="20"/>
          <w:szCs w:val="20"/>
          <w:lang w:eastAsia="pt-BR"/>
        </w:rPr>
        <w:t>, realizada em 2010;</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 necessidade de que o SUS ofereça uma rede de serviços de saúde mental integrada, articulada e efetiva nos diferentes pontos de atenção para atender às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álcool e outras drogas; e </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Considerando a necessidade de ampliar e diversificar os serviços do SUS para a atenção às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resolve: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Art. 1º Fica instituída a Rede de Atenção Psicossocial, cuja finalidade é a criação, ampliação e articulação de pontos de atenção à saúde para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no âmbito do Sistema Único de Saúde (SUS).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2º Constituem-se diretrizes para o funcionamento da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respeito aos direitos humanos, garantindo a autonomia e a liberdade das pessoas;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 - promoção da equidade, reconhecendo os determinantes sociais da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III - combate a estigmas e preconceitos;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IV - garantia do acesso e da qualidade dos serviços, ofertando cuidado integral e assistência multiprofissional, sob a lógica interdisciplinar;</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V - atenção humanizada e centrada nas necessidades das pessoas;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VI - diversificação das estratégias de cuidado;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VII - desenvolvimento de atividades no território, que favoreça a inclusão social com vistas à promoção de autonomia e ao exercício da cidadania;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VIII - desenvolvimento de estratégias de Redução de Danos;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IX - ênfase em serviços de base territorial e comunitária, com participação e controle social dos usuários e de seus familiares;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X - organização dos serviços em rede de atenção à saúde regionalizada, com estabelecimento de ações </w:t>
      </w:r>
      <w:proofErr w:type="spellStart"/>
      <w:r w:rsidRPr="00DF1A28">
        <w:rPr>
          <w:rFonts w:ascii="Arial" w:eastAsia="Times New Roman" w:hAnsi="Arial" w:cs="Arial"/>
          <w:color w:val="000000"/>
          <w:sz w:val="20"/>
          <w:szCs w:val="20"/>
          <w:lang w:eastAsia="pt-BR"/>
        </w:rPr>
        <w:t>intersetoriais</w:t>
      </w:r>
      <w:proofErr w:type="spellEnd"/>
      <w:r w:rsidRPr="00DF1A28">
        <w:rPr>
          <w:rFonts w:ascii="Arial" w:eastAsia="Times New Roman" w:hAnsi="Arial" w:cs="Arial"/>
          <w:color w:val="000000"/>
          <w:sz w:val="20"/>
          <w:szCs w:val="20"/>
          <w:lang w:eastAsia="pt-BR"/>
        </w:rPr>
        <w:t xml:space="preserve"> para garantir a integralidade do cuidado;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XI - promoção de estratégias de educação permanente;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XII - desenvolvimento da lógica do cuidado para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tendo como eixo central a construção do projeto terapêutico singular.</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3º São objetivos gerais da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ampliar o acesso à atenção psicossocial da população em geral;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 promover o acesso das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e suas famílias aos pontos de atenção;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III - garantir a articulação e integração dos pontos de atenção das Redes de saúde no território, qualificando o cuidado por meio do acolhimento, do acompanhamento contínuo e da atenção às urgências.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4º São objetivos específicos da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promover cuidados em saúde especialmente para grupos mais vulneráveis (crianças, adolescentes, jovens, pessoas em situação de rua e populações indígenas);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 prevenir o consumo e a dependência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III - reduzir danos provocados pelo consumo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IV - promover a reabilitação e a reinserção das pessoas com transtorno mental e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na sociedade, por meio do acesso ao trabalho, renda e moradia solidária;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 - promover mecanismos de formação permanente aos profissionais de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 - desenvolver ações </w:t>
      </w:r>
      <w:proofErr w:type="spellStart"/>
      <w:r w:rsidRPr="00DF1A28">
        <w:rPr>
          <w:rFonts w:ascii="Arial" w:eastAsia="Times New Roman" w:hAnsi="Arial" w:cs="Arial"/>
          <w:color w:val="000000"/>
          <w:sz w:val="20"/>
          <w:szCs w:val="20"/>
          <w:lang w:eastAsia="pt-BR"/>
        </w:rPr>
        <w:t>intersetoriais</w:t>
      </w:r>
      <w:proofErr w:type="spellEnd"/>
      <w:r w:rsidRPr="00DF1A28">
        <w:rPr>
          <w:rFonts w:ascii="Arial" w:eastAsia="Times New Roman" w:hAnsi="Arial" w:cs="Arial"/>
          <w:color w:val="000000"/>
          <w:sz w:val="20"/>
          <w:szCs w:val="20"/>
          <w:lang w:eastAsia="pt-BR"/>
        </w:rPr>
        <w:t xml:space="preserve"> de prevenção e redução de danos em parceria com organizações governamentais e da sociedade civil;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VII - produzir e ofertar informações sobre direitos das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e seus familiares, medidas de prevenção e cuidado e os serviços disponíveis na rede;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VIII - regular e organizar as demandas e os fluxos assistenciais de seus pontos de atenção;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IX - monitorar e avaliar a qualidade dos serviços por meio de indicadores de efetividade e </w:t>
      </w:r>
      <w:proofErr w:type="spellStart"/>
      <w:r w:rsidRPr="00DF1A28">
        <w:rPr>
          <w:rFonts w:ascii="Arial" w:eastAsia="Times New Roman" w:hAnsi="Arial" w:cs="Arial"/>
          <w:color w:val="000000"/>
          <w:sz w:val="20"/>
          <w:szCs w:val="20"/>
          <w:lang w:eastAsia="pt-BR"/>
        </w:rPr>
        <w:t>resolutividade</w:t>
      </w:r>
      <w:proofErr w:type="spellEnd"/>
      <w:r w:rsidRPr="00DF1A28">
        <w:rPr>
          <w:rFonts w:ascii="Arial" w:eastAsia="Times New Roman" w:hAnsi="Arial" w:cs="Arial"/>
          <w:color w:val="000000"/>
          <w:sz w:val="20"/>
          <w:szCs w:val="20"/>
          <w:lang w:eastAsia="pt-BR"/>
        </w:rPr>
        <w:t xml:space="preserve"> da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5º A Rede de Atenção Psicossocial é constituída pelos seguintes componentes: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Atenção Básica em saúde, formada pelos seguintes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Unidade Básica de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1. Equipes de Atenção Básica;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2. Equipes de Atenção Básica para populações específicas: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2.1. Equipe de Consultório na Rua;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2.2. Equipe de apoio aos serviços do componente Atenção Residencial de Caráter Transitório;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3. Núcleos de Apoio à Saúde da Família - NASF</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b) Centros de Convivência e Cultura;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II - Atenção Psicossocial, formada pelos seguintes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Centros de Atenção Psicossocial, nas suas diferentes modalidades;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III - Atenção de Urgência e Emergência, formada pelos seguintes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SAMU 192;</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b) Sala de Estabilização;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 UPA 24 horas;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d) Portas hospitalares de atenção à urgência/pronto socorro em Hospital Geral;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e) Unidades Básicas de Saúde, entre outros;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IV - Atenção Residencial de Caráter Transitório, formada pelos seguintes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Unidade de Acolhimento;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b) Serviços de Atenção em Regime Residencial;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 - Atenção Hospitalar, formada pelos seguintes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Leitos de psiquiatria em hospital geral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Serviço Hospitalar de Referência para Atenção às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(Leitos de Saúde Mental em Hospital Geral);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 - Estratégias de </w:t>
      </w:r>
      <w:proofErr w:type="spellStart"/>
      <w:r w:rsidRPr="00DF1A28">
        <w:rPr>
          <w:rFonts w:ascii="Arial" w:eastAsia="Times New Roman" w:hAnsi="Arial" w:cs="Arial"/>
          <w:color w:val="000000"/>
          <w:sz w:val="20"/>
          <w:szCs w:val="20"/>
          <w:lang w:eastAsia="pt-BR"/>
        </w:rPr>
        <w:t>Desinstitucionalização</w:t>
      </w:r>
      <w:proofErr w:type="spellEnd"/>
      <w:r w:rsidRPr="00DF1A28">
        <w:rPr>
          <w:rFonts w:ascii="Arial" w:eastAsia="Times New Roman" w:hAnsi="Arial" w:cs="Arial"/>
          <w:color w:val="000000"/>
          <w:sz w:val="20"/>
          <w:szCs w:val="20"/>
          <w:lang w:eastAsia="pt-BR"/>
        </w:rPr>
        <w:t>, formada pelo seguinte ponto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Serviços Residenciais Terapêuticos;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VII - Estratégias de Reabilitação Psicossocial </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a) Iniciativas de trabalho e geração de renda, empreendimentos </w:t>
      </w:r>
      <w:proofErr w:type="gramStart"/>
      <w:r w:rsidRPr="00DF1A28">
        <w:rPr>
          <w:rFonts w:ascii="Arial" w:eastAsia="Times New Roman" w:hAnsi="Arial" w:cs="Arial"/>
          <w:color w:val="000000"/>
          <w:sz w:val="20"/>
          <w:szCs w:val="20"/>
          <w:lang w:eastAsia="pt-BR"/>
        </w:rPr>
        <w:t>solidários e cooperativas sociais</w:t>
      </w:r>
      <w:proofErr w:type="gramEnd"/>
      <w:r w:rsidRPr="00DF1A28">
        <w:rPr>
          <w:rFonts w:ascii="Arial" w:eastAsia="Times New Roman" w:hAnsi="Arial" w:cs="Arial"/>
          <w:color w:val="000000"/>
          <w:sz w:val="20"/>
          <w:szCs w:val="20"/>
          <w:lang w:eastAsia="pt-BR"/>
        </w:rPr>
        <w:t>.</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6º São pontos de atenção da Rede de Atenção Psicossocial na Atenção Básica em saúde os seguintes serviços: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Unidade Básica de Saúde: serviço de saúde constituído por equipe multiprofissional responsável por um conjunto de ações de saúde, de âmbito individual e coletivo, que abrange a promoção e a proteção da saúde, a prevenção de agravos, o diagnóstico, o tratamento, a reabilitação, a redução de danos e a manutenção da saúde com o objetivo de desenvolver a atenção integral que impacte na situação de saúde e autonomia das pessoas e nos determinantes e condicionantes de saúde das coletividades;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 - Equipes de Atenção Básica para populações em situações específicas: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Equipe de Consultório na Rua: equipe constituída por profissionais que atuam de forma itinerante, ofertando ações e cuidados de saúde para a população em situação de rua, considerando suas diferentes necessidades de saúde, sendo responsabilidade dessa equipe, no âmbito da Rede de Atenção Psicossocial, ofertar cuidados em saúde mental, para: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1. </w:t>
      </w:r>
      <w:proofErr w:type="gramStart"/>
      <w:r w:rsidRPr="00DF1A28">
        <w:rPr>
          <w:rFonts w:ascii="Arial" w:eastAsia="Times New Roman" w:hAnsi="Arial" w:cs="Arial"/>
          <w:color w:val="000000"/>
          <w:sz w:val="20"/>
          <w:szCs w:val="20"/>
          <w:lang w:eastAsia="pt-BR"/>
        </w:rPr>
        <w:t>pessoas</w:t>
      </w:r>
      <w:proofErr w:type="gramEnd"/>
      <w:r w:rsidRPr="00DF1A28">
        <w:rPr>
          <w:rFonts w:ascii="Arial" w:eastAsia="Times New Roman" w:hAnsi="Arial" w:cs="Arial"/>
          <w:color w:val="000000"/>
          <w:sz w:val="20"/>
          <w:szCs w:val="20"/>
          <w:lang w:eastAsia="pt-BR"/>
        </w:rPr>
        <w:t xml:space="preserve"> em situação de rua em geral;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2. </w:t>
      </w:r>
      <w:proofErr w:type="gramStart"/>
      <w:r w:rsidRPr="00DF1A28">
        <w:rPr>
          <w:rFonts w:ascii="Arial" w:eastAsia="Times New Roman" w:hAnsi="Arial" w:cs="Arial"/>
          <w:color w:val="000000"/>
          <w:sz w:val="20"/>
          <w:szCs w:val="20"/>
          <w:lang w:eastAsia="pt-BR"/>
        </w:rPr>
        <w:t>pessoas</w:t>
      </w:r>
      <w:proofErr w:type="gramEnd"/>
      <w:r w:rsidRPr="00DF1A28">
        <w:rPr>
          <w:rFonts w:ascii="Arial" w:eastAsia="Times New Roman" w:hAnsi="Arial" w:cs="Arial"/>
          <w:color w:val="000000"/>
          <w:sz w:val="20"/>
          <w:szCs w:val="20"/>
          <w:lang w:eastAsia="pt-BR"/>
        </w:rPr>
        <w:t xml:space="preserve"> com transtornos mentais;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3. </w:t>
      </w:r>
      <w:proofErr w:type="gramStart"/>
      <w:r w:rsidRPr="00DF1A28">
        <w:rPr>
          <w:rFonts w:ascii="Arial" w:eastAsia="Times New Roman" w:hAnsi="Arial" w:cs="Arial"/>
          <w:color w:val="000000"/>
          <w:sz w:val="20"/>
          <w:szCs w:val="20"/>
          <w:lang w:eastAsia="pt-BR"/>
        </w:rPr>
        <w:t>usuários</w:t>
      </w:r>
      <w:proofErr w:type="gramEnd"/>
      <w:r w:rsidRPr="00DF1A28">
        <w:rPr>
          <w:rFonts w:ascii="Arial" w:eastAsia="Times New Roman" w:hAnsi="Arial" w:cs="Arial"/>
          <w:color w:val="000000"/>
          <w:sz w:val="20"/>
          <w:szCs w:val="20"/>
          <w:lang w:eastAsia="pt-BR"/>
        </w:rPr>
        <w:t xml:space="preserve">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incluindo ações de redução de danos, em parceria com equipes de outros pontos de atenção da rede de saúde, como Unidades Básicas de Saúde, Centros de Atenção Psicossocial, Prontos-Socorros, entre outros;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equipe de apoio aos serviços do componente Atenção Residencial de Caráter Transitório: oferece suporte clínico e apoio a esses pontos de atenção, coordenando o cuidado e prestando serviços de atenção à saúde de forma longitudinal e articulada com os outros pontos de atenção da rede; e </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III - Centro de Convivência Cultura: é unidade pública, articulada às Redes de Atenção à Saúde, em especial à Rede de Atenção Psicossocial, onde são oferecidos à população em geral espaços de sociabilidade, produção e intervenção na cultura e na cidade.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A Unidade Básica de Saúde, de que trata o inciso I deste artigo, como ponto de atenção da Rede de Atenção Psicossocial tem a responsabilidade de desenvolver ações de promoção de saúde mental, prevenção e cuidado dos transtornos mentais, ações de redução de danos e cuidado para pessoas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compartilhadas, sempre que necessário, com os demais pontos da rede.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2º O Núcleo de Apoio à Saúde da Família, vinculado à Unidade Básica de Saúde, de que trata o inciso I deste artigo, é constituído por profissionais de saúde de diferentes áreas de conhecimento, que atuam de maneira integrada, sendo </w:t>
      </w:r>
      <w:proofErr w:type="gramStart"/>
      <w:r w:rsidRPr="00DF1A28">
        <w:rPr>
          <w:rFonts w:ascii="Arial" w:eastAsia="Times New Roman" w:hAnsi="Arial" w:cs="Arial"/>
          <w:color w:val="000000"/>
          <w:sz w:val="20"/>
          <w:szCs w:val="20"/>
          <w:lang w:eastAsia="pt-BR"/>
        </w:rPr>
        <w:t>responsável</w:t>
      </w:r>
      <w:proofErr w:type="gramEnd"/>
      <w:r w:rsidRPr="00DF1A28">
        <w:rPr>
          <w:rFonts w:ascii="Arial" w:eastAsia="Times New Roman" w:hAnsi="Arial" w:cs="Arial"/>
          <w:color w:val="000000"/>
          <w:sz w:val="20"/>
          <w:szCs w:val="20"/>
          <w:lang w:eastAsia="pt-BR"/>
        </w:rPr>
        <w:t xml:space="preserve"> por apoiar as Equipes de Saúde da Família, as Equipes de Atenção Básica para populações específicas e equipes da academia da saúde, atuando diretamente no apoio matricial e, quando necessário, no cuidado </w:t>
      </w:r>
      <w:r w:rsidRPr="00DF1A28">
        <w:rPr>
          <w:rFonts w:ascii="Arial" w:eastAsia="Times New Roman" w:hAnsi="Arial" w:cs="Arial"/>
          <w:color w:val="000000"/>
          <w:sz w:val="20"/>
          <w:szCs w:val="20"/>
          <w:lang w:eastAsia="pt-BR"/>
        </w:rPr>
        <w:lastRenderedPageBreak/>
        <w:t xml:space="preserve">compartilhado junto às equipes da(s) unidade(s) na(s) qual(is) o Núcleo de Apoio à Saúde da Família está vinculado, incluindo o suporte ao manejo de situações relacionadas ao sofrimento ou transtorno mental incluindo os problemas relacionados ao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3º Quando necessário, a Equipe de Consultório na Rua, de que trata a alínea "a" do inciso II deste artigo, poderá utilizar as instalações das Unidades Básicas de Saúde do território.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4º Os Centros de Convivência e Cultura, de que trata o inciso III deste artigo, são estratégicos para a inclusão social das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por meio da construção de espaços de convívio e sustentação das diferenças na comunidade e em variados espaços da cidade. Os Centros de Convivência serão normatizados por portaria específica.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7º Os Centros de Atenção Psicossocial nas suas diferentes modalidades, são serviços de saúde de caráter aberto e comunitário que compõe 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O Centro de Atenção Psicossocial de que trata o caput deste artigo é constituído por equipe multiprofissional que atua sob a ótica interdisciplinar e realiza prioritariamente atendimento às pessoas com transtornos mentais graves e persistentes e às pessoas com sofrimento ou transtorno mental em geral,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w:t>
      </w:r>
      <w:proofErr w:type="gramStart"/>
      <w:r w:rsidRPr="00DF1A28">
        <w:rPr>
          <w:rFonts w:ascii="Arial" w:eastAsia="Times New Roman" w:hAnsi="Arial" w:cs="Arial"/>
          <w:color w:val="000000"/>
          <w:sz w:val="20"/>
          <w:szCs w:val="20"/>
          <w:lang w:eastAsia="pt-BR"/>
        </w:rPr>
        <w:t>álcool e outras drogas, em sua área territorial, seja</w:t>
      </w:r>
      <w:proofErr w:type="gramEnd"/>
      <w:r w:rsidRPr="00DF1A28">
        <w:rPr>
          <w:rFonts w:ascii="Arial" w:eastAsia="Times New Roman" w:hAnsi="Arial" w:cs="Arial"/>
          <w:color w:val="000000"/>
          <w:sz w:val="20"/>
          <w:szCs w:val="20"/>
          <w:lang w:eastAsia="pt-BR"/>
        </w:rPr>
        <w:t xml:space="preserve"> em situações de crise ou nos processos de reabilitação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2º As atividades no Centro de Atenção Psicossocial são realizadas prioritariamente em espaços coletivos (grupos, </w:t>
      </w:r>
      <w:proofErr w:type="spellStart"/>
      <w:r w:rsidRPr="00DF1A28">
        <w:rPr>
          <w:rFonts w:ascii="Arial" w:eastAsia="Times New Roman" w:hAnsi="Arial" w:cs="Arial"/>
          <w:color w:val="000000"/>
          <w:sz w:val="20"/>
          <w:szCs w:val="20"/>
          <w:lang w:eastAsia="pt-BR"/>
        </w:rPr>
        <w:t>assembleias</w:t>
      </w:r>
      <w:proofErr w:type="spellEnd"/>
      <w:r w:rsidRPr="00DF1A28">
        <w:rPr>
          <w:rFonts w:ascii="Arial" w:eastAsia="Times New Roman" w:hAnsi="Arial" w:cs="Arial"/>
          <w:color w:val="000000"/>
          <w:sz w:val="20"/>
          <w:szCs w:val="20"/>
          <w:lang w:eastAsia="pt-BR"/>
        </w:rPr>
        <w:t xml:space="preserve"> de usuários, reunião diária de equipe), de forma articulada com os outros pontos de atenção da rede de saúde e das demais redes.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3º O cuidado, no âmbito do Centro de Atenção Psicossocial, é desenvolvido por intermédio de Projeto Terapêutico Singular, envolvendo em sua construção a equipe, o usuário e sua família.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4º Os Centros de Atenção Psicossocial estão organizados nas seguintes modalidades: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CAPS I: atende pessoas de todas as faixas etárias que apresentam prioritariamente intenso sofrimento psíquico decorrente de transtornos mentais graves e persistentes, incluindo aqueles relacionados ao uso de substâncias psicoativas, e outras situações clínicas que impossibilitem estabelecer laços sociais e realizar projetos de vida. Indicado para Municípios ou regiões de saúde com população acima de quinze mil habitantes;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 - CAPS II: atende prioritariamente pessoas em intenso sofrimento psíquico decorrente de transtornos mentais graves e persistentes, incluindo aqueles relacionados ao uso de substâncias psicoativas, e outras situações clínicas que impossibilitem estabelecer laços sociais e realizar projetos de vida. Indicado para Municípios ou regiões de saúde com população acima de setenta mil habitantes;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III - CAPS III: atende prioritariamente pessoas em intenso sofrimento psíquico decorrente de transtornos mentais graves e persistentes, incluindo aqueles relacionados ao uso de substâncias psicoativas, e outras situações clínicas que impossibilitem estabelecer laços sociais e realizar projetos de vida. </w:t>
      </w:r>
      <w:proofErr w:type="gramStart"/>
      <w:r w:rsidRPr="00DF1A28">
        <w:rPr>
          <w:rFonts w:ascii="Arial" w:eastAsia="Times New Roman" w:hAnsi="Arial" w:cs="Arial"/>
          <w:color w:val="000000"/>
          <w:sz w:val="20"/>
          <w:szCs w:val="20"/>
          <w:lang w:eastAsia="pt-BR"/>
        </w:rPr>
        <w:t>Proporciona</w:t>
      </w:r>
      <w:proofErr w:type="gramEnd"/>
      <w:r w:rsidRPr="00DF1A28">
        <w:rPr>
          <w:rFonts w:ascii="Arial" w:eastAsia="Times New Roman" w:hAnsi="Arial" w:cs="Arial"/>
          <w:color w:val="000000"/>
          <w:sz w:val="20"/>
          <w:szCs w:val="20"/>
          <w:lang w:eastAsia="pt-BR"/>
        </w:rPr>
        <w:t xml:space="preserve"> serviços de atenção contínua, com funcionamento vinte e quatro horas, incluindo feriados e finais de semana, ofertando retaguarda clínica e acolhimento noturno a outros serviços de saúde mental, inclusive CAPS AD. Indicado para Municípios ou regiões de saúde com população acima de cento e </w:t>
      </w:r>
      <w:proofErr w:type="spellStart"/>
      <w:r w:rsidRPr="00DF1A28">
        <w:rPr>
          <w:rFonts w:ascii="Arial" w:eastAsia="Times New Roman" w:hAnsi="Arial" w:cs="Arial"/>
          <w:color w:val="000000"/>
          <w:sz w:val="20"/>
          <w:szCs w:val="20"/>
          <w:lang w:eastAsia="pt-BR"/>
        </w:rPr>
        <w:t>cinquenta</w:t>
      </w:r>
      <w:proofErr w:type="spellEnd"/>
      <w:r w:rsidRPr="00DF1A28">
        <w:rPr>
          <w:rFonts w:ascii="Arial" w:eastAsia="Times New Roman" w:hAnsi="Arial" w:cs="Arial"/>
          <w:color w:val="000000"/>
          <w:sz w:val="20"/>
          <w:szCs w:val="20"/>
          <w:lang w:eastAsia="pt-BR"/>
        </w:rPr>
        <w:t xml:space="preserve"> mil habitantes;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IV - CAPS AD: atende pessoas de todas as faixas etárias, que apresentam intenso sofrimento psíquico decorrente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Indicado para Municípios ou regiões de saúde com população acima de setenta mil habitantes;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 - CAPS AD III: atende pessoas de todas as faixas etárias que apresentam intenso sofrimento psíquico decorrente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álcool e outras drogas. </w:t>
      </w:r>
      <w:proofErr w:type="gramStart"/>
      <w:r w:rsidRPr="00DF1A28">
        <w:rPr>
          <w:rFonts w:ascii="Arial" w:eastAsia="Times New Roman" w:hAnsi="Arial" w:cs="Arial"/>
          <w:color w:val="000000"/>
          <w:sz w:val="20"/>
          <w:szCs w:val="20"/>
          <w:lang w:eastAsia="pt-BR"/>
        </w:rPr>
        <w:t>Proporciona</w:t>
      </w:r>
      <w:proofErr w:type="gramEnd"/>
      <w:r w:rsidRPr="00DF1A28">
        <w:rPr>
          <w:rFonts w:ascii="Arial" w:eastAsia="Times New Roman" w:hAnsi="Arial" w:cs="Arial"/>
          <w:color w:val="000000"/>
          <w:sz w:val="20"/>
          <w:szCs w:val="20"/>
          <w:lang w:eastAsia="pt-BR"/>
        </w:rPr>
        <w:t xml:space="preserve"> serviços de atenção contínua, com funcionamento vinte e quatro horas, incluindo feriados e finais de semana, ofertando retaguarda clínica e acolhimento noturno. Indicado para Municípios ou regiões de saúde com população acima de cento e </w:t>
      </w:r>
      <w:proofErr w:type="spellStart"/>
      <w:r w:rsidRPr="00DF1A28">
        <w:rPr>
          <w:rFonts w:ascii="Arial" w:eastAsia="Times New Roman" w:hAnsi="Arial" w:cs="Arial"/>
          <w:color w:val="000000"/>
          <w:sz w:val="20"/>
          <w:szCs w:val="20"/>
          <w:lang w:eastAsia="pt-BR"/>
        </w:rPr>
        <w:t>cinquenta</w:t>
      </w:r>
      <w:proofErr w:type="spellEnd"/>
      <w:r w:rsidRPr="00DF1A28">
        <w:rPr>
          <w:rFonts w:ascii="Arial" w:eastAsia="Times New Roman" w:hAnsi="Arial" w:cs="Arial"/>
          <w:color w:val="000000"/>
          <w:sz w:val="20"/>
          <w:szCs w:val="20"/>
          <w:lang w:eastAsia="pt-BR"/>
        </w:rPr>
        <w:t xml:space="preserve"> mil habitantes;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VI - CAPS i: atende crianças e adolescentes que apresentam prioritariamente intenso sofrimento psíquico decorrente de transtornos mentais graves e persistentes, incluindo aqueles relacionados ao uso de substâncias psicoativas, e outras situações clínicas que impossibilitem estabelecer laços sociais e realizar projetos de vida. Indicado para municípios ou regiões com população acima de setenta mil habitantes.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8º São pontos de atenção da Rede de Atenção Psicossocial na atenção de urgência e emergência o SAMU 192, Sala de Estabilização, UPA 24 horas, as portas hospitalares de atenção à urgência/pronto socorro, Unidades Básicas de Saúde, entre outros.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Os pontos de Atenção de Urgência e Emergência são responsáveis, em seu âmbito de atuação, pelo acolhimento, classificação de risco e cuidado nas situações de urgência e emergência das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2º Os pontos de atenção da Rede de Atenção Psicossocial na Atenção de Urgência e Emergência deverão se articular com os Centros de Atenção Psicossocial, os quais realizam o acolhimento e o cuidado das pessoas em fase aguda do transtorno mental, seja ele decorrente ou não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devendo nas situações que necessitem de internação ou de serviços residenciais de caráter transitório, articular e coordenar o cuidado.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9º São pontos de atenção na Rede de Atenção Psicossocial na Atenção Residencial de Caráter Transitório os seguintes serviços: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 Unidade de Acolhimento: oferece cuidados contínuos de saúde, com funcionamento de vinte e quatro horas, em ambiente residencial, para pessoas com necessidade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álcool e outras, de ambos os sexos, que apresentem acentuada vulnerabilidade social e/ou familiar e demandem acompanhamento terapêutico e </w:t>
      </w:r>
      <w:proofErr w:type="spellStart"/>
      <w:r w:rsidRPr="00DF1A28">
        <w:rPr>
          <w:rFonts w:ascii="Arial" w:eastAsia="Times New Roman" w:hAnsi="Arial" w:cs="Arial"/>
          <w:color w:val="000000"/>
          <w:sz w:val="20"/>
          <w:szCs w:val="20"/>
          <w:lang w:eastAsia="pt-BR"/>
        </w:rPr>
        <w:t>protetivo</w:t>
      </w:r>
      <w:proofErr w:type="spellEnd"/>
      <w:r w:rsidRPr="00DF1A28">
        <w:rPr>
          <w:rFonts w:ascii="Arial" w:eastAsia="Times New Roman" w:hAnsi="Arial" w:cs="Arial"/>
          <w:color w:val="000000"/>
          <w:sz w:val="20"/>
          <w:szCs w:val="20"/>
          <w:lang w:eastAsia="pt-BR"/>
        </w:rPr>
        <w:t xml:space="preserve"> de caráter transitório cujo tempo de permanência é de até seis meses;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II - Serviços de Atenção em Regime Residencial, entre os quais Comunidades Terapêuticas: serviço de saúde destinado a oferecer cuidados contínuos de saúde, de caráter residencial transitório por até nove meses para adultos com necessidades clínicas estáveis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1º O acolhimento na Unidade de Acolhimento será definido exclusivamente pela equipe do Centro de Atenção Psicossocial de referência que será responsável pela elaboração do projeto terapêutico singular do usuário, considerando a hierarquização do cuidado, priorizando a atenção em serviços comunitários de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2º As Unidades de Acolhimento estão organizadas nas seguintes modalidades: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 Unidade de Acolhimento Adulto, destinados a pessoas que fazem uso do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maiores de dezoito anos;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 - Unidade de Acolhimento Infanto-Juvenil, destinadas a adolescentes e jovens (de doze até dezoito anos incompletos).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3º Os serviços de que trata o inciso II deste artigo funcionam de forma articulada com:</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 a atenção básica, que </w:t>
      </w:r>
      <w:proofErr w:type="spellStart"/>
      <w:r w:rsidRPr="00DF1A28">
        <w:rPr>
          <w:rFonts w:ascii="Arial" w:eastAsia="Times New Roman" w:hAnsi="Arial" w:cs="Arial"/>
          <w:color w:val="000000"/>
          <w:sz w:val="20"/>
          <w:szCs w:val="20"/>
          <w:lang w:eastAsia="pt-BR"/>
        </w:rPr>
        <w:t>apoia</w:t>
      </w:r>
      <w:proofErr w:type="spellEnd"/>
      <w:r w:rsidRPr="00DF1A28">
        <w:rPr>
          <w:rFonts w:ascii="Arial" w:eastAsia="Times New Roman" w:hAnsi="Arial" w:cs="Arial"/>
          <w:color w:val="000000"/>
          <w:sz w:val="20"/>
          <w:szCs w:val="20"/>
          <w:lang w:eastAsia="pt-BR"/>
        </w:rPr>
        <w:t xml:space="preserve"> e reforça o cuidado clínico geral dos seus usuários;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 o Centro de Atenção Psicossocial, que é responsável pela indicação do acolhimento, pelo acompanhamento especializado durante este período e pelo planejamento da saída, em parceria com o Serviço de Atenção em Regime Residencial, e pelo seguimento do cuidado após a saída, bem como pela participação de forma ativa da articulação </w:t>
      </w:r>
      <w:proofErr w:type="spellStart"/>
      <w:r w:rsidRPr="00DF1A28">
        <w:rPr>
          <w:rFonts w:ascii="Arial" w:eastAsia="Times New Roman" w:hAnsi="Arial" w:cs="Arial"/>
          <w:color w:val="000000"/>
          <w:sz w:val="20"/>
          <w:szCs w:val="20"/>
          <w:lang w:eastAsia="pt-BR"/>
        </w:rPr>
        <w:t>intersetorial</w:t>
      </w:r>
      <w:proofErr w:type="spellEnd"/>
      <w:r w:rsidRPr="00DF1A28">
        <w:rPr>
          <w:rFonts w:ascii="Arial" w:eastAsia="Times New Roman" w:hAnsi="Arial" w:cs="Arial"/>
          <w:color w:val="000000"/>
          <w:sz w:val="20"/>
          <w:szCs w:val="20"/>
          <w:lang w:eastAsia="pt-BR"/>
        </w:rPr>
        <w:t xml:space="preserve"> para promover a reinserção do usuário na comunidade.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10. São pontos de atenção na Rede de Atenção Psicossocial na atenção hospitalar os seguintes serviços: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 Leitos de Saúde Mental em Hospital Geral: oferece tratamento hospitalar para casos graves relacionados aos transtornos mentais e ao uso de álcool,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e outras drogas, em especial de abstinências e intoxicações severas;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 Serviço Hospitalar de Referência para atenção às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no Hospital Geral: oferece retaguarda clínica por meio de internações de curta duração, com equipe multiprofissional e sempre acolhendo os pacientes em articulação com os CAPS e outros serviços da Rede de Atenção Psicossocial para construção do Projeto Terapêutico Singular.</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A regulação do acesso aos leitos de que tratam </w:t>
      </w:r>
      <w:proofErr w:type="gramStart"/>
      <w:r w:rsidRPr="00DF1A28">
        <w:rPr>
          <w:rFonts w:ascii="Arial" w:eastAsia="Times New Roman" w:hAnsi="Arial" w:cs="Arial"/>
          <w:color w:val="000000"/>
          <w:sz w:val="20"/>
          <w:szCs w:val="20"/>
          <w:lang w:eastAsia="pt-BR"/>
        </w:rPr>
        <w:t>os incisos I e II desse artigo</w:t>
      </w:r>
      <w:proofErr w:type="gramEnd"/>
      <w:r w:rsidRPr="00DF1A28">
        <w:rPr>
          <w:rFonts w:ascii="Arial" w:eastAsia="Times New Roman" w:hAnsi="Arial" w:cs="Arial"/>
          <w:color w:val="000000"/>
          <w:sz w:val="20"/>
          <w:szCs w:val="20"/>
          <w:lang w:eastAsia="pt-BR"/>
        </w:rPr>
        <w:t xml:space="preserve"> deverá ser definida pelo gestor local segundo critérios de necessidade clínica e de gestão.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 2º As internações de que tratam os serviços dos incisos I e II desse parágrafo deverão seguir as determinações da Lei nº 10.216, de </w:t>
      </w:r>
      <w:proofErr w:type="gramStart"/>
      <w:r w:rsidRPr="00DF1A28">
        <w:rPr>
          <w:rFonts w:ascii="Arial" w:eastAsia="Times New Roman" w:hAnsi="Arial" w:cs="Arial"/>
          <w:color w:val="000000"/>
          <w:sz w:val="20"/>
          <w:szCs w:val="20"/>
          <w:lang w:eastAsia="pt-BR"/>
        </w:rPr>
        <w:t>6</w:t>
      </w:r>
      <w:proofErr w:type="gramEnd"/>
      <w:r w:rsidRPr="00DF1A28">
        <w:rPr>
          <w:rFonts w:ascii="Arial" w:eastAsia="Times New Roman" w:hAnsi="Arial" w:cs="Arial"/>
          <w:color w:val="000000"/>
          <w:sz w:val="20"/>
          <w:szCs w:val="20"/>
          <w:lang w:eastAsia="pt-BR"/>
        </w:rPr>
        <w:t xml:space="preserve"> de abril de 2001.</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Art. 11. São pontos de atenção na Rede de Atenção Psicossocial nas Estratégias de </w:t>
      </w:r>
      <w:proofErr w:type="spellStart"/>
      <w:r w:rsidRPr="00DF1A28">
        <w:rPr>
          <w:rFonts w:ascii="Arial" w:eastAsia="Times New Roman" w:hAnsi="Arial" w:cs="Arial"/>
          <w:color w:val="000000"/>
          <w:sz w:val="20"/>
          <w:szCs w:val="20"/>
          <w:lang w:eastAsia="pt-BR"/>
        </w:rPr>
        <w:t>Desinstitucionalização</w:t>
      </w:r>
      <w:proofErr w:type="spellEnd"/>
      <w:r w:rsidRPr="00DF1A28">
        <w:rPr>
          <w:rFonts w:ascii="Arial" w:eastAsia="Times New Roman" w:hAnsi="Arial" w:cs="Arial"/>
          <w:color w:val="000000"/>
          <w:sz w:val="20"/>
          <w:szCs w:val="20"/>
          <w:lang w:eastAsia="pt-BR"/>
        </w:rPr>
        <w:t xml:space="preserve"> </w:t>
      </w:r>
      <w:proofErr w:type="gramStart"/>
      <w:r w:rsidRPr="00DF1A28">
        <w:rPr>
          <w:rFonts w:ascii="Arial" w:eastAsia="Times New Roman" w:hAnsi="Arial" w:cs="Arial"/>
          <w:color w:val="000000"/>
          <w:sz w:val="20"/>
          <w:szCs w:val="20"/>
          <w:lang w:eastAsia="pt-BR"/>
        </w:rPr>
        <w:t>os Serviços Residenciais Terapêuticos, que são moradias inseridas na comunidade, destinadas</w:t>
      </w:r>
      <w:proofErr w:type="gramEnd"/>
      <w:r w:rsidRPr="00DF1A28">
        <w:rPr>
          <w:rFonts w:ascii="Arial" w:eastAsia="Times New Roman" w:hAnsi="Arial" w:cs="Arial"/>
          <w:color w:val="000000"/>
          <w:sz w:val="20"/>
          <w:szCs w:val="20"/>
          <w:lang w:eastAsia="pt-BR"/>
        </w:rPr>
        <w:t xml:space="preserve"> a acolher pessoas egressas de internação de longa permanência (dois anos ou mais ininterruptos), egressas de hospitais psiquiátricos e hospitais de custódia, entre outros.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O componente Estratégias de </w:t>
      </w:r>
      <w:proofErr w:type="spellStart"/>
      <w:r w:rsidRPr="00DF1A28">
        <w:rPr>
          <w:rFonts w:ascii="Arial" w:eastAsia="Times New Roman" w:hAnsi="Arial" w:cs="Arial"/>
          <w:color w:val="000000"/>
          <w:sz w:val="20"/>
          <w:szCs w:val="20"/>
          <w:lang w:eastAsia="pt-BR"/>
        </w:rPr>
        <w:t>Desinstitucionalização</w:t>
      </w:r>
      <w:proofErr w:type="spellEnd"/>
      <w:r w:rsidRPr="00DF1A28">
        <w:rPr>
          <w:rFonts w:ascii="Arial" w:eastAsia="Times New Roman" w:hAnsi="Arial" w:cs="Arial"/>
          <w:color w:val="000000"/>
          <w:sz w:val="20"/>
          <w:szCs w:val="20"/>
          <w:lang w:eastAsia="pt-BR"/>
        </w:rPr>
        <w:t xml:space="preserve"> é constituído por iniciativas que visam a garantir às pessoas com transtorno mental e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em situação de internação de longa permanência, o cuidado integral por meio de estratégias substitutivas, na perspectiva da garantia de direitos com a promoção de autonomia e o exercício de cidadania, buscando sua progressiva inclusão 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2º O hospital psiquiátrico pode ser acionado para o cuidado das pessoas com transtorno mental nas regiões de saúde enquanto o processo de implantação e expansão da Rede de Atenção Psicossocial ainda não se apresenta suficiente, devendo estas regiões de saúde priorizar a expansão e qualificação dos pontos de atenção da Rede de Atenção Psicossocial para dar continuidade ao processo de substituição dos leitos em hospitais psiquiátricos.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3º O Programa de Volta para Casa, enquanto estratégia de </w:t>
      </w:r>
      <w:proofErr w:type="spellStart"/>
      <w:r w:rsidRPr="00DF1A28">
        <w:rPr>
          <w:rFonts w:ascii="Arial" w:eastAsia="Times New Roman" w:hAnsi="Arial" w:cs="Arial"/>
          <w:color w:val="000000"/>
          <w:sz w:val="20"/>
          <w:szCs w:val="20"/>
          <w:lang w:eastAsia="pt-BR"/>
        </w:rPr>
        <w:t>desinstitucionalização</w:t>
      </w:r>
      <w:proofErr w:type="spellEnd"/>
      <w:proofErr w:type="gramStart"/>
      <w:r w:rsidRPr="00DF1A28">
        <w:rPr>
          <w:rFonts w:ascii="Arial" w:eastAsia="Times New Roman" w:hAnsi="Arial" w:cs="Arial"/>
          <w:color w:val="000000"/>
          <w:sz w:val="20"/>
          <w:szCs w:val="20"/>
          <w:lang w:eastAsia="pt-BR"/>
        </w:rPr>
        <w:t>, é</w:t>
      </w:r>
      <w:proofErr w:type="gramEnd"/>
      <w:r w:rsidRPr="00DF1A28">
        <w:rPr>
          <w:rFonts w:ascii="Arial" w:eastAsia="Times New Roman" w:hAnsi="Arial" w:cs="Arial"/>
          <w:color w:val="000000"/>
          <w:sz w:val="20"/>
          <w:szCs w:val="20"/>
          <w:lang w:eastAsia="pt-BR"/>
        </w:rPr>
        <w:t xml:space="preserve"> uma política pública de inclusão social que visa contribuir e fortalecer o processo de </w:t>
      </w:r>
      <w:proofErr w:type="spellStart"/>
      <w:r w:rsidRPr="00DF1A28">
        <w:rPr>
          <w:rFonts w:ascii="Arial" w:eastAsia="Times New Roman" w:hAnsi="Arial" w:cs="Arial"/>
          <w:color w:val="000000"/>
          <w:sz w:val="20"/>
          <w:szCs w:val="20"/>
          <w:lang w:eastAsia="pt-BR"/>
        </w:rPr>
        <w:t>desinstitucionalização</w:t>
      </w:r>
      <w:proofErr w:type="spellEnd"/>
      <w:r w:rsidRPr="00DF1A28">
        <w:rPr>
          <w:rFonts w:ascii="Arial" w:eastAsia="Times New Roman" w:hAnsi="Arial" w:cs="Arial"/>
          <w:color w:val="000000"/>
          <w:sz w:val="20"/>
          <w:szCs w:val="20"/>
          <w:lang w:eastAsia="pt-BR"/>
        </w:rPr>
        <w:t>, instituída pela Lei nº 10.708, de 31 de julho de 2003, que provê auxílio reabilitação para pessoas com transtorno mental egressas de internação de longa permanência.</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Art. 12. </w:t>
      </w:r>
      <w:proofErr w:type="gramStart"/>
      <w:r w:rsidRPr="00DF1A28">
        <w:rPr>
          <w:rFonts w:ascii="Arial" w:eastAsia="Times New Roman" w:hAnsi="Arial" w:cs="Arial"/>
          <w:color w:val="000000"/>
          <w:sz w:val="20"/>
          <w:szCs w:val="20"/>
          <w:lang w:eastAsia="pt-BR"/>
        </w:rPr>
        <w:t>O componente Reabilitação</w:t>
      </w:r>
      <w:proofErr w:type="gramEnd"/>
      <w:r w:rsidRPr="00DF1A28">
        <w:rPr>
          <w:rFonts w:ascii="Arial" w:eastAsia="Times New Roman" w:hAnsi="Arial" w:cs="Arial"/>
          <w:color w:val="000000"/>
          <w:sz w:val="20"/>
          <w:szCs w:val="20"/>
          <w:lang w:eastAsia="pt-BR"/>
        </w:rPr>
        <w:t xml:space="preserve"> Psicossocial da Rede de Atenção Psicossocial é composto por iniciativas de geração de trabalho e renda, empreendimentos solidários e cooperativas sociais.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As ações de caráter </w:t>
      </w:r>
      <w:proofErr w:type="spellStart"/>
      <w:r w:rsidRPr="00DF1A28">
        <w:rPr>
          <w:rFonts w:ascii="Arial" w:eastAsia="Times New Roman" w:hAnsi="Arial" w:cs="Arial"/>
          <w:color w:val="000000"/>
          <w:sz w:val="20"/>
          <w:szCs w:val="20"/>
          <w:lang w:eastAsia="pt-BR"/>
        </w:rPr>
        <w:t>intersetorial</w:t>
      </w:r>
      <w:proofErr w:type="spellEnd"/>
      <w:r w:rsidRPr="00DF1A28">
        <w:rPr>
          <w:rFonts w:ascii="Arial" w:eastAsia="Times New Roman" w:hAnsi="Arial" w:cs="Arial"/>
          <w:color w:val="000000"/>
          <w:sz w:val="20"/>
          <w:szCs w:val="20"/>
          <w:lang w:eastAsia="pt-BR"/>
        </w:rPr>
        <w:t xml:space="preserve"> destinadas à reabilitação psicossocial desenvolvidas em iniciativas de geração de trabalho e renda, empreendimentos </w:t>
      </w:r>
      <w:proofErr w:type="gramStart"/>
      <w:r w:rsidRPr="00DF1A28">
        <w:rPr>
          <w:rFonts w:ascii="Arial" w:eastAsia="Times New Roman" w:hAnsi="Arial" w:cs="Arial"/>
          <w:color w:val="000000"/>
          <w:sz w:val="20"/>
          <w:szCs w:val="20"/>
          <w:lang w:eastAsia="pt-BR"/>
        </w:rPr>
        <w:t>solidários e cooperativas sociais</w:t>
      </w:r>
      <w:proofErr w:type="gramEnd"/>
      <w:r w:rsidRPr="00DF1A28">
        <w:rPr>
          <w:rFonts w:ascii="Arial" w:eastAsia="Times New Roman" w:hAnsi="Arial" w:cs="Arial"/>
          <w:color w:val="000000"/>
          <w:sz w:val="20"/>
          <w:szCs w:val="20"/>
          <w:lang w:eastAsia="pt-BR"/>
        </w:rPr>
        <w:t xml:space="preserve"> têm como objetivo a inclusão produtiva, a formação e a qualificação para o trabalho de pessoas com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2º As iniciativas de geração de trabalho e renda, empreendimentos </w:t>
      </w:r>
      <w:proofErr w:type="gramStart"/>
      <w:r w:rsidRPr="00DF1A28">
        <w:rPr>
          <w:rFonts w:ascii="Arial" w:eastAsia="Times New Roman" w:hAnsi="Arial" w:cs="Arial"/>
          <w:color w:val="000000"/>
          <w:sz w:val="20"/>
          <w:szCs w:val="20"/>
          <w:lang w:eastAsia="pt-BR"/>
        </w:rPr>
        <w:t>solidários e cooperativas sociais</w:t>
      </w:r>
      <w:proofErr w:type="gramEnd"/>
      <w:r w:rsidRPr="00DF1A28">
        <w:rPr>
          <w:rFonts w:ascii="Arial" w:eastAsia="Times New Roman" w:hAnsi="Arial" w:cs="Arial"/>
          <w:color w:val="000000"/>
          <w:sz w:val="20"/>
          <w:szCs w:val="20"/>
          <w:lang w:eastAsia="pt-BR"/>
        </w:rPr>
        <w:t xml:space="preserve"> de que trata o § 1º deste artigo devem articular sistematicamente as Redes de saúde e de economia solidária com os recursos disponíveis no território para garantir a melhoria das condições concretas de vida, ampliação da autonomia, </w:t>
      </w:r>
      <w:proofErr w:type="spellStart"/>
      <w:r w:rsidRPr="00DF1A28">
        <w:rPr>
          <w:rFonts w:ascii="Arial" w:eastAsia="Times New Roman" w:hAnsi="Arial" w:cs="Arial"/>
          <w:color w:val="000000"/>
          <w:sz w:val="20"/>
          <w:szCs w:val="20"/>
          <w:lang w:eastAsia="pt-BR"/>
        </w:rPr>
        <w:t>contratualidade</w:t>
      </w:r>
      <w:proofErr w:type="spellEnd"/>
      <w:r w:rsidRPr="00DF1A28">
        <w:rPr>
          <w:rFonts w:ascii="Arial" w:eastAsia="Times New Roman" w:hAnsi="Arial" w:cs="Arial"/>
          <w:color w:val="000000"/>
          <w:sz w:val="20"/>
          <w:szCs w:val="20"/>
          <w:lang w:eastAsia="pt-BR"/>
        </w:rPr>
        <w:t xml:space="preserve"> e inclusão social de usuários da rede e seus familiares.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Art. 13. O processo de incentivo e habilitação dos pontos de atenção ficará </w:t>
      </w:r>
      <w:proofErr w:type="gramStart"/>
      <w:r w:rsidRPr="00DF1A28">
        <w:rPr>
          <w:rFonts w:ascii="Arial" w:eastAsia="Times New Roman" w:hAnsi="Arial" w:cs="Arial"/>
          <w:color w:val="000000"/>
          <w:sz w:val="20"/>
          <w:szCs w:val="20"/>
          <w:lang w:eastAsia="pt-BR"/>
        </w:rPr>
        <w:t>submetidas</w:t>
      </w:r>
      <w:proofErr w:type="gramEnd"/>
      <w:r w:rsidRPr="00DF1A28">
        <w:rPr>
          <w:rFonts w:ascii="Arial" w:eastAsia="Times New Roman" w:hAnsi="Arial" w:cs="Arial"/>
          <w:color w:val="000000"/>
          <w:sz w:val="20"/>
          <w:szCs w:val="20"/>
          <w:lang w:eastAsia="pt-BR"/>
        </w:rPr>
        <w:t xml:space="preserve"> aos critérios estabelecidos nesta normativa e em suas portarias específicas descrita no anexo I.</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Parágrafo Único - Situações excepcionais serão analisadas pela Área Técnica de Saúde Mental DAPES/SAS/MS, no sentido de se buscar a adequação às peculiaridades regionais, podendo realizar vistoria in loco a qualquer tempo.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14. A operacionalização da implantação da Rede de Atenção Psicossocial se dará pela execução de cinco fases: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 - Fase I - Desenho Regional da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 realização pelo Colegiado de Gestão Regional (CGR) e pelo Colegiado de Gestão da Secretaria de Estado de Saúde do Distrito Federal (CGSES/DF), com o apoio da SES, de análise da situação de saúde das pessoas com sofrimento ou transtorno mental, incluindo aquelas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álcool e outras drogas, com dados primários, incluindo dados demográficos e epidemiológicos, dimensionamento da demanda assistencial, dimensionamento da oferta assistencial e análise da situação da regulação, da avaliação e do controle, da vigilância epidemiológica, do apoio diagnóstico, do transporte e da auditoria e do controle externo, entre outros;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w:t>
      </w:r>
      <w:proofErr w:type="spellStart"/>
      <w:r w:rsidRPr="00DF1A28">
        <w:rPr>
          <w:rFonts w:ascii="Arial" w:eastAsia="Times New Roman" w:hAnsi="Arial" w:cs="Arial"/>
          <w:color w:val="000000"/>
          <w:sz w:val="20"/>
          <w:szCs w:val="20"/>
          <w:lang w:eastAsia="pt-BR"/>
        </w:rPr>
        <w:t>pactuação</w:t>
      </w:r>
      <w:proofErr w:type="spellEnd"/>
      <w:r w:rsidRPr="00DF1A28">
        <w:rPr>
          <w:rFonts w:ascii="Arial" w:eastAsia="Times New Roman" w:hAnsi="Arial" w:cs="Arial"/>
          <w:color w:val="000000"/>
          <w:sz w:val="20"/>
          <w:szCs w:val="20"/>
          <w:lang w:eastAsia="pt-BR"/>
        </w:rPr>
        <w:t xml:space="preserve"> do Desenho da Rede de Atenção Psicossocial no CGR e no CGSES/DF;</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 elaboração da proposta de Plano de Ação Regional, pactuado no CGR e no CGSES/DF, com a programação da atenção à saúde das pessoas com sofrimento ou transtorno mental e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álcool e outras drogas, incluindo as atribuições, as responsabilidades e o aporte de recursos necessários pela União, pelo Estado, pelo Distrito Federal e pelos Municípios envolvidos; na </w:t>
      </w:r>
      <w:proofErr w:type="spellStart"/>
      <w:r w:rsidRPr="00DF1A28">
        <w:rPr>
          <w:rFonts w:ascii="Arial" w:eastAsia="Times New Roman" w:hAnsi="Arial" w:cs="Arial"/>
          <w:color w:val="000000"/>
          <w:sz w:val="20"/>
          <w:szCs w:val="20"/>
          <w:lang w:eastAsia="pt-BR"/>
        </w:rPr>
        <w:t>sequencia</w:t>
      </w:r>
      <w:proofErr w:type="spellEnd"/>
      <w:r w:rsidRPr="00DF1A28">
        <w:rPr>
          <w:rFonts w:ascii="Arial" w:eastAsia="Times New Roman" w:hAnsi="Arial" w:cs="Arial"/>
          <w:color w:val="000000"/>
          <w:sz w:val="20"/>
          <w:szCs w:val="20"/>
          <w:lang w:eastAsia="pt-BR"/>
        </w:rPr>
        <w:t>, serão elaborados os Planos de Ação Municipais dos Municípios integrantes do CGR;</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d) estímulo à instituição do Fórum Rede de Atenção Psicossocial que tem como finalidade a construção de espaços coletivos plurais, heterogêneos e múltiplos para participação cidadã na construção de um novo modelo de atenção às pessoas com sofrimento ou transtorno mental e com necessidades decorrentes do uso de </w:t>
      </w:r>
      <w:proofErr w:type="spellStart"/>
      <w:r w:rsidRPr="00DF1A28">
        <w:rPr>
          <w:rFonts w:ascii="Arial" w:eastAsia="Times New Roman" w:hAnsi="Arial" w:cs="Arial"/>
          <w:color w:val="000000"/>
          <w:sz w:val="20"/>
          <w:szCs w:val="20"/>
          <w:lang w:eastAsia="pt-BR"/>
        </w:rPr>
        <w:t>crack</w:t>
      </w:r>
      <w:proofErr w:type="spellEnd"/>
      <w:r w:rsidRPr="00DF1A28">
        <w:rPr>
          <w:rFonts w:ascii="Arial" w:eastAsia="Times New Roman" w:hAnsi="Arial" w:cs="Arial"/>
          <w:color w:val="000000"/>
          <w:sz w:val="20"/>
          <w:szCs w:val="20"/>
          <w:lang w:eastAsia="pt-BR"/>
        </w:rPr>
        <w:t xml:space="preserve">, álcool e outras drogas, mediante o acompanhamento e contribuição na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xml:space="preserve"> da Rede de Atenção Psicossocial na Região;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II - Fase II - adesão e diagnóstico: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apresentação da Rede de Atenção Psicossocial no Estado, Distrito Federal e nos Municípios;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apresentação e análise da matriz diagnóstica, conforme o Anexo I a esta Portaria, na Comissão </w:t>
      </w:r>
      <w:proofErr w:type="spellStart"/>
      <w:r w:rsidRPr="00DF1A28">
        <w:rPr>
          <w:rFonts w:ascii="Arial" w:eastAsia="Times New Roman" w:hAnsi="Arial" w:cs="Arial"/>
          <w:color w:val="000000"/>
          <w:sz w:val="20"/>
          <w:szCs w:val="20"/>
          <w:lang w:eastAsia="pt-BR"/>
        </w:rPr>
        <w:t>Intergestores</w:t>
      </w:r>
      <w:proofErr w:type="spellEnd"/>
      <w:r w:rsidRPr="00DF1A28">
        <w:rPr>
          <w:rFonts w:ascii="Arial" w:eastAsia="Times New Roman" w:hAnsi="Arial" w:cs="Arial"/>
          <w:color w:val="000000"/>
          <w:sz w:val="20"/>
          <w:szCs w:val="20"/>
          <w:lang w:eastAsia="pt-BR"/>
        </w:rPr>
        <w:t xml:space="preserve"> </w:t>
      </w:r>
      <w:proofErr w:type="spellStart"/>
      <w:r w:rsidRPr="00DF1A28">
        <w:rPr>
          <w:rFonts w:ascii="Arial" w:eastAsia="Times New Roman" w:hAnsi="Arial" w:cs="Arial"/>
          <w:color w:val="000000"/>
          <w:sz w:val="20"/>
          <w:szCs w:val="20"/>
          <w:lang w:eastAsia="pt-BR"/>
        </w:rPr>
        <w:t>Bipartite</w:t>
      </w:r>
      <w:proofErr w:type="spellEnd"/>
      <w:r w:rsidRPr="00DF1A28">
        <w:rPr>
          <w:rFonts w:ascii="Arial" w:eastAsia="Times New Roman" w:hAnsi="Arial" w:cs="Arial"/>
          <w:color w:val="000000"/>
          <w:sz w:val="20"/>
          <w:szCs w:val="20"/>
          <w:lang w:eastAsia="pt-BR"/>
        </w:rPr>
        <w:t xml:space="preserve"> (CIB), no CGSES/DF e no CGR;</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 homologação da região inicial de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xml:space="preserve"> da Rede de Atenção Psicossocial na CIB e CGSES/DF;</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d) instituição de Grupo Condutor Estadual da Rede de Atenção Psicossocial, formado pela SES, Conselho Nacional de Secretarias Municipais de Saúde (CONASEMS) e apoio institucional do Ministério da Saúde, que terá como atribuições: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1. </w:t>
      </w:r>
      <w:proofErr w:type="gramStart"/>
      <w:r w:rsidRPr="00DF1A28">
        <w:rPr>
          <w:rFonts w:ascii="Arial" w:eastAsia="Times New Roman" w:hAnsi="Arial" w:cs="Arial"/>
          <w:color w:val="000000"/>
          <w:sz w:val="20"/>
          <w:szCs w:val="20"/>
          <w:lang w:eastAsia="pt-BR"/>
        </w:rPr>
        <w:t>mobilizar</w:t>
      </w:r>
      <w:proofErr w:type="gramEnd"/>
      <w:r w:rsidRPr="00DF1A28">
        <w:rPr>
          <w:rFonts w:ascii="Arial" w:eastAsia="Times New Roman" w:hAnsi="Arial" w:cs="Arial"/>
          <w:color w:val="000000"/>
          <w:sz w:val="20"/>
          <w:szCs w:val="20"/>
          <w:lang w:eastAsia="pt-BR"/>
        </w:rPr>
        <w:t xml:space="preserve"> os dirigentes políticos do SUS em cada fase;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2. </w:t>
      </w:r>
      <w:proofErr w:type="gramStart"/>
      <w:r w:rsidRPr="00DF1A28">
        <w:rPr>
          <w:rFonts w:ascii="Arial" w:eastAsia="Times New Roman" w:hAnsi="Arial" w:cs="Arial"/>
          <w:color w:val="000000"/>
          <w:sz w:val="20"/>
          <w:szCs w:val="20"/>
          <w:lang w:eastAsia="pt-BR"/>
        </w:rPr>
        <w:t>apoiar</w:t>
      </w:r>
      <w:proofErr w:type="gramEnd"/>
      <w:r w:rsidRPr="00DF1A28">
        <w:rPr>
          <w:rFonts w:ascii="Arial" w:eastAsia="Times New Roman" w:hAnsi="Arial" w:cs="Arial"/>
          <w:color w:val="000000"/>
          <w:sz w:val="20"/>
          <w:szCs w:val="20"/>
          <w:lang w:eastAsia="pt-BR"/>
        </w:rPr>
        <w:t xml:space="preserve"> a organização dos processos de trabalho voltados a implantação/implementação da rede;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3. </w:t>
      </w:r>
      <w:proofErr w:type="gramStart"/>
      <w:r w:rsidRPr="00DF1A28">
        <w:rPr>
          <w:rFonts w:ascii="Arial" w:eastAsia="Times New Roman" w:hAnsi="Arial" w:cs="Arial"/>
          <w:color w:val="000000"/>
          <w:sz w:val="20"/>
          <w:szCs w:val="20"/>
          <w:lang w:eastAsia="pt-BR"/>
        </w:rPr>
        <w:t>identificar</w:t>
      </w:r>
      <w:proofErr w:type="gramEnd"/>
      <w:r w:rsidRPr="00DF1A28">
        <w:rPr>
          <w:rFonts w:ascii="Arial" w:eastAsia="Times New Roman" w:hAnsi="Arial" w:cs="Arial"/>
          <w:color w:val="000000"/>
          <w:sz w:val="20"/>
          <w:szCs w:val="20"/>
          <w:lang w:eastAsia="pt-BR"/>
        </w:rPr>
        <w:t xml:space="preserve"> e apoiar a solução de possíveis pontos críticos em cada fase;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4. </w:t>
      </w:r>
      <w:proofErr w:type="gramStart"/>
      <w:r w:rsidRPr="00DF1A28">
        <w:rPr>
          <w:rFonts w:ascii="Arial" w:eastAsia="Times New Roman" w:hAnsi="Arial" w:cs="Arial"/>
          <w:color w:val="000000"/>
          <w:sz w:val="20"/>
          <w:szCs w:val="20"/>
          <w:lang w:eastAsia="pt-BR"/>
        </w:rPr>
        <w:t>monitorar</w:t>
      </w:r>
      <w:proofErr w:type="gramEnd"/>
      <w:r w:rsidRPr="00DF1A28">
        <w:rPr>
          <w:rFonts w:ascii="Arial" w:eastAsia="Times New Roman" w:hAnsi="Arial" w:cs="Arial"/>
          <w:color w:val="000000"/>
          <w:sz w:val="20"/>
          <w:szCs w:val="20"/>
          <w:lang w:eastAsia="pt-BR"/>
        </w:rPr>
        <w:t xml:space="preserve"> e avaliar o processo de implantação/implementação da rede: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e) </w:t>
      </w:r>
      <w:proofErr w:type="spellStart"/>
      <w:r w:rsidRPr="00DF1A28">
        <w:rPr>
          <w:rFonts w:ascii="Arial" w:eastAsia="Times New Roman" w:hAnsi="Arial" w:cs="Arial"/>
          <w:color w:val="000000"/>
          <w:sz w:val="20"/>
          <w:szCs w:val="20"/>
          <w:lang w:eastAsia="pt-BR"/>
        </w:rPr>
        <w:t>contratualização</w:t>
      </w:r>
      <w:proofErr w:type="spellEnd"/>
      <w:r w:rsidRPr="00DF1A28">
        <w:rPr>
          <w:rFonts w:ascii="Arial" w:eastAsia="Times New Roman" w:hAnsi="Arial" w:cs="Arial"/>
          <w:color w:val="000000"/>
          <w:sz w:val="20"/>
          <w:szCs w:val="20"/>
          <w:lang w:eastAsia="pt-BR"/>
        </w:rPr>
        <w:t xml:space="preserve"> dos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f) qualificação dos componentes;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III - Fase </w:t>
      </w:r>
      <w:proofErr w:type="gramStart"/>
      <w:r w:rsidRPr="00DF1A28">
        <w:rPr>
          <w:rFonts w:ascii="Arial" w:eastAsia="Times New Roman" w:hAnsi="Arial" w:cs="Arial"/>
          <w:color w:val="000000"/>
          <w:sz w:val="20"/>
          <w:szCs w:val="20"/>
          <w:lang w:eastAsia="pt-BR"/>
        </w:rPr>
        <w:t>3</w:t>
      </w:r>
      <w:proofErr w:type="gramEnd"/>
      <w:r w:rsidRPr="00DF1A28">
        <w:rPr>
          <w:rFonts w:ascii="Arial" w:eastAsia="Times New Roman" w:hAnsi="Arial" w:cs="Arial"/>
          <w:color w:val="000000"/>
          <w:sz w:val="20"/>
          <w:szCs w:val="20"/>
          <w:lang w:eastAsia="pt-BR"/>
        </w:rPr>
        <w:t xml:space="preserve"> - </w:t>
      </w:r>
      <w:proofErr w:type="spellStart"/>
      <w:r w:rsidRPr="00DF1A28">
        <w:rPr>
          <w:rFonts w:ascii="Arial" w:eastAsia="Times New Roman" w:hAnsi="Arial" w:cs="Arial"/>
          <w:color w:val="000000"/>
          <w:sz w:val="20"/>
          <w:szCs w:val="20"/>
          <w:lang w:eastAsia="pt-BR"/>
        </w:rPr>
        <w:t>Contratualização</w:t>
      </w:r>
      <w:proofErr w:type="spellEnd"/>
      <w:r w:rsidRPr="00DF1A28">
        <w:rPr>
          <w:rFonts w:ascii="Arial" w:eastAsia="Times New Roman" w:hAnsi="Arial" w:cs="Arial"/>
          <w:color w:val="000000"/>
          <w:sz w:val="20"/>
          <w:szCs w:val="20"/>
          <w:lang w:eastAsia="pt-BR"/>
        </w:rPr>
        <w:t xml:space="preserve"> dos Pontos de Atenção: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 elaboração do desenho da Rede de Atenção Psicossocial;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w:t>
      </w:r>
      <w:proofErr w:type="spellStart"/>
      <w:r w:rsidRPr="00DF1A28">
        <w:rPr>
          <w:rFonts w:ascii="Arial" w:eastAsia="Times New Roman" w:hAnsi="Arial" w:cs="Arial"/>
          <w:color w:val="000000"/>
          <w:sz w:val="20"/>
          <w:szCs w:val="20"/>
          <w:lang w:eastAsia="pt-BR"/>
        </w:rPr>
        <w:t>contratualização</w:t>
      </w:r>
      <w:proofErr w:type="spellEnd"/>
      <w:r w:rsidRPr="00DF1A28">
        <w:rPr>
          <w:rFonts w:ascii="Arial" w:eastAsia="Times New Roman" w:hAnsi="Arial" w:cs="Arial"/>
          <w:color w:val="000000"/>
          <w:sz w:val="20"/>
          <w:szCs w:val="20"/>
          <w:lang w:eastAsia="pt-BR"/>
        </w:rPr>
        <w:t xml:space="preserve"> pela União, pelo Estado, pelo Distrito Federal ou pelo Município dos pontos de atenção da Rede de Atenção </w:t>
      </w:r>
      <w:proofErr w:type="gramStart"/>
      <w:r w:rsidRPr="00DF1A28">
        <w:rPr>
          <w:rFonts w:ascii="Arial" w:eastAsia="Times New Roman" w:hAnsi="Arial" w:cs="Arial"/>
          <w:color w:val="000000"/>
          <w:sz w:val="20"/>
          <w:szCs w:val="20"/>
          <w:lang w:eastAsia="pt-BR"/>
        </w:rPr>
        <w:t>Psicossocial observadas</w:t>
      </w:r>
      <w:proofErr w:type="gramEnd"/>
      <w:r w:rsidRPr="00DF1A28">
        <w:rPr>
          <w:rFonts w:ascii="Arial" w:eastAsia="Times New Roman" w:hAnsi="Arial" w:cs="Arial"/>
          <w:color w:val="000000"/>
          <w:sz w:val="20"/>
          <w:szCs w:val="20"/>
          <w:lang w:eastAsia="pt-BR"/>
        </w:rPr>
        <w:t xml:space="preserve"> as responsabilidades definidas para cada componente da Rede;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 instituição do Grupo Condutor Municipal em cada Município que compõe o CGR, com apoio institucional da SES;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IV - Fase </w:t>
      </w:r>
      <w:proofErr w:type="gramStart"/>
      <w:r w:rsidRPr="00DF1A28">
        <w:rPr>
          <w:rFonts w:ascii="Arial" w:eastAsia="Times New Roman" w:hAnsi="Arial" w:cs="Arial"/>
          <w:color w:val="000000"/>
          <w:sz w:val="20"/>
          <w:szCs w:val="20"/>
          <w:lang w:eastAsia="pt-BR"/>
        </w:rPr>
        <w:t>4</w:t>
      </w:r>
      <w:proofErr w:type="gramEnd"/>
      <w:r w:rsidRPr="00DF1A28">
        <w:rPr>
          <w:rFonts w:ascii="Arial" w:eastAsia="Times New Roman" w:hAnsi="Arial" w:cs="Arial"/>
          <w:color w:val="000000"/>
          <w:sz w:val="20"/>
          <w:szCs w:val="20"/>
          <w:lang w:eastAsia="pt-BR"/>
        </w:rPr>
        <w:t xml:space="preserve"> - Qualificação dos componentes: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 realização das ações de atenção à saúde definidas para cada componente da Rede, previstas nos </w:t>
      </w:r>
      <w:proofErr w:type="spellStart"/>
      <w:r w:rsidRPr="00DF1A28">
        <w:rPr>
          <w:rFonts w:ascii="Arial" w:eastAsia="Times New Roman" w:hAnsi="Arial" w:cs="Arial"/>
          <w:color w:val="000000"/>
          <w:sz w:val="20"/>
          <w:szCs w:val="20"/>
          <w:lang w:eastAsia="pt-BR"/>
        </w:rPr>
        <w:t>arts</w:t>
      </w:r>
      <w:proofErr w:type="spellEnd"/>
      <w:r w:rsidRPr="00DF1A28">
        <w:rPr>
          <w:rFonts w:ascii="Arial" w:eastAsia="Times New Roman" w:hAnsi="Arial" w:cs="Arial"/>
          <w:color w:val="000000"/>
          <w:sz w:val="20"/>
          <w:szCs w:val="20"/>
          <w:lang w:eastAsia="pt-BR"/>
        </w:rPr>
        <w:t xml:space="preserve">. 6° </w:t>
      </w:r>
      <w:proofErr w:type="gramStart"/>
      <w:r w:rsidRPr="00DF1A28">
        <w:rPr>
          <w:rFonts w:ascii="Arial" w:eastAsia="Times New Roman" w:hAnsi="Arial" w:cs="Arial"/>
          <w:color w:val="000000"/>
          <w:sz w:val="20"/>
          <w:szCs w:val="20"/>
          <w:lang w:eastAsia="pt-BR"/>
        </w:rPr>
        <w:t>ao 12</w:t>
      </w:r>
      <w:proofErr w:type="gramEnd"/>
      <w:r w:rsidRPr="00DF1A28">
        <w:rPr>
          <w:rFonts w:ascii="Arial" w:eastAsia="Times New Roman" w:hAnsi="Arial" w:cs="Arial"/>
          <w:color w:val="000000"/>
          <w:sz w:val="20"/>
          <w:szCs w:val="20"/>
          <w:lang w:eastAsia="pt-BR"/>
        </w:rPr>
        <w:t xml:space="preserve"> desta Portaria;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b) </w:t>
      </w:r>
      <w:proofErr w:type="gramStart"/>
      <w:r w:rsidRPr="00DF1A28">
        <w:rPr>
          <w:rFonts w:ascii="Arial" w:eastAsia="Times New Roman" w:hAnsi="Arial" w:cs="Arial"/>
          <w:color w:val="000000"/>
          <w:sz w:val="20"/>
          <w:szCs w:val="20"/>
          <w:lang w:eastAsia="pt-BR"/>
        </w:rPr>
        <w:t>cumprimento das metas relacionadas às ações de atenção à saúde, que deverão ser definidas na matriz diagnóstica para cada componente da Rede serão</w:t>
      </w:r>
      <w:proofErr w:type="gramEnd"/>
      <w:r w:rsidRPr="00DF1A28">
        <w:rPr>
          <w:rFonts w:ascii="Arial" w:eastAsia="Times New Roman" w:hAnsi="Arial" w:cs="Arial"/>
          <w:color w:val="000000"/>
          <w:sz w:val="20"/>
          <w:szCs w:val="20"/>
          <w:lang w:eastAsia="pt-BR"/>
        </w:rPr>
        <w:t xml:space="preserve"> acompanhadas de acordo com o Plano de Ação Regional e dos Planos de Ações Municipais.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 - Fase </w:t>
      </w:r>
      <w:proofErr w:type="gramStart"/>
      <w:r w:rsidRPr="00DF1A28">
        <w:rPr>
          <w:rFonts w:ascii="Arial" w:eastAsia="Times New Roman" w:hAnsi="Arial" w:cs="Arial"/>
          <w:color w:val="000000"/>
          <w:sz w:val="20"/>
          <w:szCs w:val="20"/>
          <w:lang w:eastAsia="pt-BR"/>
        </w:rPr>
        <w:t>5</w:t>
      </w:r>
      <w:proofErr w:type="gramEnd"/>
      <w:r w:rsidRPr="00DF1A28">
        <w:rPr>
          <w:rFonts w:ascii="Arial" w:eastAsia="Times New Roman" w:hAnsi="Arial" w:cs="Arial"/>
          <w:color w:val="000000"/>
          <w:sz w:val="20"/>
          <w:szCs w:val="20"/>
          <w:lang w:eastAsia="pt-BR"/>
        </w:rPr>
        <w:t xml:space="preserve"> - Certificação</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A certificação da Rede de Atenção Psicossocial será concedida pelo Ministério da Saúde aos gestores do SUS, em parceria com CONASS e CONASEMS, após a realização das ações de atenção à </w:t>
      </w:r>
      <w:proofErr w:type="gramStart"/>
      <w:r w:rsidRPr="00DF1A28">
        <w:rPr>
          <w:rFonts w:ascii="Arial" w:eastAsia="Times New Roman" w:hAnsi="Arial" w:cs="Arial"/>
          <w:color w:val="000000"/>
          <w:sz w:val="20"/>
          <w:szCs w:val="20"/>
          <w:lang w:eastAsia="pt-BR"/>
        </w:rPr>
        <w:t xml:space="preserve">saúde previstas nos </w:t>
      </w:r>
      <w:proofErr w:type="spellStart"/>
      <w:r w:rsidRPr="00DF1A28">
        <w:rPr>
          <w:rFonts w:ascii="Arial" w:eastAsia="Times New Roman" w:hAnsi="Arial" w:cs="Arial"/>
          <w:color w:val="000000"/>
          <w:sz w:val="20"/>
          <w:szCs w:val="20"/>
          <w:lang w:eastAsia="pt-BR"/>
        </w:rPr>
        <w:t>arts</w:t>
      </w:r>
      <w:proofErr w:type="spellEnd"/>
      <w:proofErr w:type="gramEnd"/>
      <w:r w:rsidRPr="00DF1A28">
        <w:rPr>
          <w:rFonts w:ascii="Arial" w:eastAsia="Times New Roman" w:hAnsi="Arial" w:cs="Arial"/>
          <w:color w:val="000000"/>
          <w:sz w:val="20"/>
          <w:szCs w:val="20"/>
          <w:lang w:eastAsia="pt-BR"/>
        </w:rPr>
        <w:t>. 6º ao 12º, e avaliadas na Fase de Qualificação dos Componentes. Serão desenvolvidas reavaliações de certificação anualmente.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 1º O Plano de Ação Regional e o Plano de Ação Municipal serão os documentos orientadores para a execução das fases de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xml:space="preserve"> da RAPS assim como para monitoramento e avaliação da implementação da Rede pelo Grupo Condutor Estadual e pelo Ministério da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2º Quaisquer mudanças no Plano de Ação das RAPS deverão ser encaminhas ao Ministério da Saúde (que avaliará viabilidade da mudança), após repactuação em CIR e homologação em CIB.</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15. Para operacionalização da Rede de Atenção Psicossocial cabe: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 à União, por intermédio do Ministério da Saúde, o apoio à </w:t>
      </w:r>
      <w:proofErr w:type="spellStart"/>
      <w:r w:rsidRPr="00DF1A28">
        <w:rPr>
          <w:rFonts w:ascii="Arial" w:eastAsia="Times New Roman" w:hAnsi="Arial" w:cs="Arial"/>
          <w:color w:val="000000"/>
          <w:sz w:val="20"/>
          <w:szCs w:val="20"/>
          <w:lang w:eastAsia="pt-BR"/>
        </w:rPr>
        <w:t>pactuação</w:t>
      </w:r>
      <w:proofErr w:type="spellEnd"/>
      <w:r w:rsidRPr="00DF1A28">
        <w:rPr>
          <w:rFonts w:ascii="Arial" w:eastAsia="Times New Roman" w:hAnsi="Arial" w:cs="Arial"/>
          <w:color w:val="000000"/>
          <w:sz w:val="20"/>
          <w:szCs w:val="20"/>
          <w:lang w:eastAsia="pt-BR"/>
        </w:rPr>
        <w:t xml:space="preserve">,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financiamento, monitoramento e avaliação da Rede de Atenção Psicossocial em todo território nacional;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 ao Estado, por meio da Secretaria Estadual de Saúde, apoio à </w:t>
      </w:r>
      <w:proofErr w:type="spellStart"/>
      <w:r w:rsidRPr="00DF1A28">
        <w:rPr>
          <w:rFonts w:ascii="Arial" w:eastAsia="Times New Roman" w:hAnsi="Arial" w:cs="Arial"/>
          <w:color w:val="000000"/>
          <w:sz w:val="20"/>
          <w:szCs w:val="20"/>
          <w:lang w:eastAsia="pt-BR"/>
        </w:rPr>
        <w:t>pactuação</w:t>
      </w:r>
      <w:proofErr w:type="spellEnd"/>
      <w:r w:rsidRPr="00DF1A28">
        <w:rPr>
          <w:rFonts w:ascii="Arial" w:eastAsia="Times New Roman" w:hAnsi="Arial" w:cs="Arial"/>
          <w:color w:val="000000"/>
          <w:sz w:val="20"/>
          <w:szCs w:val="20"/>
          <w:lang w:eastAsia="pt-BR"/>
        </w:rPr>
        <w:t xml:space="preserve">,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xml:space="preserve">, coordenação do Grupo Condutor Estadual da Rede de Atenção Psicossocial, financiamento, </w:t>
      </w:r>
      <w:proofErr w:type="spellStart"/>
      <w:r w:rsidRPr="00DF1A28">
        <w:rPr>
          <w:rFonts w:ascii="Arial" w:eastAsia="Times New Roman" w:hAnsi="Arial" w:cs="Arial"/>
          <w:color w:val="000000"/>
          <w:sz w:val="20"/>
          <w:szCs w:val="20"/>
          <w:lang w:eastAsia="pt-BR"/>
        </w:rPr>
        <w:t>contratualização</w:t>
      </w:r>
      <w:proofErr w:type="spellEnd"/>
      <w:r w:rsidRPr="00DF1A28">
        <w:rPr>
          <w:rFonts w:ascii="Arial" w:eastAsia="Times New Roman" w:hAnsi="Arial" w:cs="Arial"/>
          <w:color w:val="000000"/>
          <w:sz w:val="20"/>
          <w:szCs w:val="20"/>
          <w:lang w:eastAsia="pt-BR"/>
        </w:rPr>
        <w:t xml:space="preserve"> com os pontos de atenção à saúde sob sua gestão, monitoramento e avaliação da Rede de Atenção Psicossocial no território estadual de forma regionalizada; 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III - ao Município, por meio da Secretaria Municipal de Saúde, </w:t>
      </w:r>
      <w:proofErr w:type="spellStart"/>
      <w:r w:rsidRPr="00DF1A28">
        <w:rPr>
          <w:rFonts w:ascii="Arial" w:eastAsia="Times New Roman" w:hAnsi="Arial" w:cs="Arial"/>
          <w:color w:val="000000"/>
          <w:sz w:val="20"/>
          <w:szCs w:val="20"/>
          <w:lang w:eastAsia="pt-BR"/>
        </w:rPr>
        <w:t>pactuação</w:t>
      </w:r>
      <w:proofErr w:type="spellEnd"/>
      <w:r w:rsidRPr="00DF1A28">
        <w:rPr>
          <w:rFonts w:ascii="Arial" w:eastAsia="Times New Roman" w:hAnsi="Arial" w:cs="Arial"/>
          <w:color w:val="000000"/>
          <w:sz w:val="20"/>
          <w:szCs w:val="20"/>
          <w:lang w:eastAsia="pt-BR"/>
        </w:rPr>
        <w:t xml:space="preserve">, </w:t>
      </w:r>
      <w:proofErr w:type="gramStart"/>
      <w:r w:rsidRPr="00DF1A28">
        <w:rPr>
          <w:rFonts w:ascii="Arial" w:eastAsia="Times New Roman" w:hAnsi="Arial" w:cs="Arial"/>
          <w:color w:val="000000"/>
          <w:sz w:val="20"/>
          <w:szCs w:val="20"/>
          <w:lang w:eastAsia="pt-BR"/>
        </w:rPr>
        <w:t>implementação</w:t>
      </w:r>
      <w:proofErr w:type="gramEnd"/>
      <w:r w:rsidRPr="00DF1A28">
        <w:rPr>
          <w:rFonts w:ascii="Arial" w:eastAsia="Times New Roman" w:hAnsi="Arial" w:cs="Arial"/>
          <w:color w:val="000000"/>
          <w:sz w:val="20"/>
          <w:szCs w:val="20"/>
          <w:lang w:eastAsia="pt-BR"/>
        </w:rPr>
        <w:t xml:space="preserve">, coordenação do Grupo Condutor Municipal da Rede de Atenção Psicossocial, financiamento, </w:t>
      </w:r>
      <w:proofErr w:type="spellStart"/>
      <w:r w:rsidRPr="00DF1A28">
        <w:rPr>
          <w:rFonts w:ascii="Arial" w:eastAsia="Times New Roman" w:hAnsi="Arial" w:cs="Arial"/>
          <w:color w:val="000000"/>
          <w:sz w:val="20"/>
          <w:szCs w:val="20"/>
          <w:lang w:eastAsia="pt-BR"/>
        </w:rPr>
        <w:t>contratualização</w:t>
      </w:r>
      <w:proofErr w:type="spellEnd"/>
      <w:r w:rsidRPr="00DF1A28">
        <w:rPr>
          <w:rFonts w:ascii="Arial" w:eastAsia="Times New Roman" w:hAnsi="Arial" w:cs="Arial"/>
          <w:color w:val="000000"/>
          <w:sz w:val="20"/>
          <w:szCs w:val="20"/>
          <w:lang w:eastAsia="pt-BR"/>
        </w:rPr>
        <w:t xml:space="preserve"> com os pontos de atenção à saúde sob sua gestão, monitoramento e avaliação da Rede de Atenção Psicossocial no território municipal.</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16. Os critérios definidos para implantação de cada componente e seu financiamento, por parte da União, serão objetos de normas específicas a serem publicadas pelo Ministério da Saúde.</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17. Fica constituído Grupo de Trabalho Tripartite, coordenado pelo Ministério da Saúde, a ser definido por Portaria específica, para acompanhar, monitorar, avaliar e se necessário, revisar esta Portaria em até cento e oitenta dias.</w:t>
      </w:r>
    </w:p>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Art. 18. Esta Portaria entra em vigor na data de sua publicação.</w:t>
      </w:r>
    </w:p>
    <w:p w:rsidR="00DF1A28" w:rsidRPr="00DF1A28" w:rsidRDefault="00DF1A28" w:rsidP="00DF1A28">
      <w:pPr>
        <w:spacing w:before="100" w:beforeAutospacing="1" w:after="100" w:afterAutospacing="1" w:line="240" w:lineRule="auto"/>
        <w:jc w:val="center"/>
        <w:outlineLvl w:val="1"/>
        <w:rPr>
          <w:rFonts w:ascii="Arial" w:eastAsia="Times New Roman" w:hAnsi="Arial" w:cs="Arial"/>
          <w:b/>
          <w:bCs/>
          <w:color w:val="000000"/>
          <w:sz w:val="21"/>
          <w:szCs w:val="21"/>
          <w:lang w:eastAsia="pt-BR"/>
        </w:rPr>
      </w:pPr>
      <w:r w:rsidRPr="00DF1A28">
        <w:rPr>
          <w:rFonts w:ascii="Arial" w:eastAsia="Times New Roman" w:hAnsi="Arial" w:cs="Arial"/>
          <w:b/>
          <w:bCs/>
          <w:color w:val="000000"/>
          <w:sz w:val="21"/>
          <w:szCs w:val="21"/>
          <w:lang w:eastAsia="pt-BR"/>
        </w:rPr>
        <w:t>ALEXANDRE ROCHA SANTOS PADILHA</w:t>
      </w:r>
    </w:p>
    <w:p w:rsidR="00DF1A28" w:rsidRPr="00DF1A28" w:rsidRDefault="00DF1A28" w:rsidP="00DF1A28">
      <w:pPr>
        <w:spacing w:before="100" w:beforeAutospacing="1" w:after="100" w:afterAutospacing="1" w:line="240" w:lineRule="auto"/>
        <w:jc w:val="center"/>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ANEXO I</w:t>
      </w:r>
    </w:p>
    <w:tbl>
      <w:tblPr>
        <w:tblW w:w="12315" w:type="dxa"/>
        <w:jc w:val="center"/>
        <w:tblCellMar>
          <w:top w:w="30" w:type="dxa"/>
          <w:left w:w="30" w:type="dxa"/>
          <w:bottom w:w="30" w:type="dxa"/>
          <w:right w:w="30" w:type="dxa"/>
        </w:tblCellMar>
        <w:tblLook w:val="04A0"/>
      </w:tblPr>
      <w:tblGrid>
        <w:gridCol w:w="2423"/>
        <w:gridCol w:w="3622"/>
        <w:gridCol w:w="1247"/>
        <w:gridCol w:w="1019"/>
        <w:gridCol w:w="648"/>
        <w:gridCol w:w="3356"/>
      </w:tblGrid>
      <w:tr w:rsidR="00DF1A28" w:rsidRPr="00DF1A28" w:rsidTr="00DF1A28">
        <w:trPr>
          <w:trHeight w:val="165"/>
          <w:jc w:val="center"/>
        </w:trPr>
        <w:tc>
          <w:tcPr>
            <w:tcW w:w="0" w:type="auto"/>
            <w:gridSpan w:val="6"/>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65"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xml:space="preserve">MATRIZ DIAGNÓSTICA REDE DE ATENÇÃO PSICOSSOCIAL </w:t>
            </w:r>
          </w:p>
        </w:tc>
      </w:tr>
      <w:tr w:rsidR="00DF1A28" w:rsidRPr="00DF1A28" w:rsidTr="00DF1A28">
        <w:trPr>
          <w:trHeight w:val="150"/>
          <w:jc w:val="center"/>
        </w:trPr>
        <w:tc>
          <w:tcPr>
            <w:tcW w:w="0" w:type="auto"/>
            <w:gridSpan w:val="6"/>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Região: </w:t>
            </w:r>
          </w:p>
        </w:tc>
      </w:tr>
      <w:tr w:rsidR="00DF1A28" w:rsidRPr="00DF1A28" w:rsidTr="00DF1A28">
        <w:trPr>
          <w:trHeight w:val="150"/>
          <w:jc w:val="center"/>
        </w:trPr>
        <w:tc>
          <w:tcPr>
            <w:tcW w:w="0" w:type="auto"/>
            <w:gridSpan w:val="6"/>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 </w:t>
            </w:r>
          </w:p>
        </w:tc>
      </w:tr>
      <w:tr w:rsidR="00DF1A28" w:rsidRPr="00DF1A28" w:rsidTr="00DF1A28">
        <w:trPr>
          <w:trHeight w:val="150"/>
          <w:jc w:val="center"/>
        </w:trPr>
        <w:tc>
          <w:tcPr>
            <w:tcW w:w="0" w:type="auto"/>
            <w:gridSpan w:val="6"/>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População: </w:t>
            </w:r>
          </w:p>
        </w:tc>
      </w:tr>
      <w:tr w:rsidR="00DF1A28" w:rsidRPr="00DF1A28" w:rsidTr="00DF1A28">
        <w:trPr>
          <w:trHeight w:val="150"/>
          <w:jc w:val="center"/>
        </w:trPr>
        <w:tc>
          <w:tcPr>
            <w:tcW w:w="20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COMPONENTE </w:t>
            </w: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Ponto de Atenção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Necessidade </w:t>
            </w: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Existentes </w:t>
            </w: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Déficit </w:t>
            </w: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Parâmetro </w:t>
            </w:r>
          </w:p>
        </w:tc>
      </w:tr>
      <w:tr w:rsidR="00DF1A28" w:rsidRPr="00DF1A28" w:rsidTr="00DF1A28">
        <w:trPr>
          <w:trHeight w:val="285"/>
          <w:jc w:val="center"/>
        </w:trPr>
        <w:tc>
          <w:tcPr>
            <w:tcW w:w="2070"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 Atenção Básica em Saúde </w:t>
            </w: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Unidade Básica de Saúde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Conforme orientações da Política Nacional de Atenção Básica, de 21de outubro 2011 </w:t>
            </w:r>
          </w:p>
        </w:tc>
      </w:tr>
      <w:tr w:rsidR="00DF1A28" w:rsidRPr="00DF1A28" w:rsidTr="00DF1A28">
        <w:trPr>
          <w:trHeight w:val="825"/>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Equipes de Atenção Básica para populações em situações específicas.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Consultório na Rua: Portarias nos 122 e 123 de 25 de janeiro de </w:t>
            </w:r>
            <w:proofErr w:type="gramStart"/>
            <w:r w:rsidRPr="00DF1A28">
              <w:rPr>
                <w:rFonts w:ascii="Arial" w:eastAsia="Times New Roman" w:hAnsi="Arial" w:cs="Arial"/>
                <w:color w:val="000000"/>
                <w:sz w:val="20"/>
                <w:szCs w:val="20"/>
                <w:lang w:eastAsia="pt-BR"/>
              </w:rPr>
              <w:t>2012,</w:t>
            </w:r>
            <w:proofErr w:type="gramEnd"/>
            <w:r w:rsidRPr="00DF1A28">
              <w:rPr>
                <w:rFonts w:ascii="Arial" w:eastAsia="Times New Roman" w:hAnsi="Arial" w:cs="Arial"/>
                <w:color w:val="000000"/>
                <w:sz w:val="20"/>
                <w:szCs w:val="20"/>
                <w:lang w:eastAsia="pt-BR"/>
              </w:rPr>
              <w:t xml:space="preserve">que define as diretrizes de organização e o funcionamento das </w:t>
            </w:r>
            <w:proofErr w:type="spellStart"/>
            <w:r w:rsidRPr="00DF1A28">
              <w:rPr>
                <w:rFonts w:ascii="Arial" w:eastAsia="Times New Roman" w:hAnsi="Arial" w:cs="Arial"/>
                <w:color w:val="000000"/>
                <w:sz w:val="20"/>
                <w:szCs w:val="20"/>
                <w:lang w:eastAsia="pt-BR"/>
              </w:rPr>
              <w:t>Equipesde</w:t>
            </w:r>
            <w:proofErr w:type="spellEnd"/>
            <w:r w:rsidRPr="00DF1A28">
              <w:rPr>
                <w:rFonts w:ascii="Arial" w:eastAsia="Times New Roman" w:hAnsi="Arial" w:cs="Arial"/>
                <w:color w:val="000000"/>
                <w:sz w:val="20"/>
                <w:szCs w:val="20"/>
                <w:lang w:eastAsia="pt-BR"/>
              </w:rPr>
              <w:t xml:space="preserve"> Consultório na Rua. Equipe de apoio aos serviços do componente Atenção Residencial </w:t>
            </w:r>
            <w:proofErr w:type="spellStart"/>
            <w:proofErr w:type="gramStart"/>
            <w:r w:rsidRPr="00DF1A28">
              <w:rPr>
                <w:rFonts w:ascii="Arial" w:eastAsia="Times New Roman" w:hAnsi="Arial" w:cs="Arial"/>
                <w:color w:val="000000"/>
                <w:sz w:val="20"/>
                <w:szCs w:val="20"/>
                <w:lang w:eastAsia="pt-BR"/>
              </w:rPr>
              <w:t>deCaráter</w:t>
            </w:r>
            <w:proofErr w:type="spellEnd"/>
            <w:proofErr w:type="gramEnd"/>
            <w:r w:rsidRPr="00DF1A28">
              <w:rPr>
                <w:rFonts w:ascii="Arial" w:eastAsia="Times New Roman" w:hAnsi="Arial" w:cs="Arial"/>
                <w:color w:val="000000"/>
                <w:sz w:val="20"/>
                <w:szCs w:val="20"/>
                <w:lang w:eastAsia="pt-BR"/>
              </w:rPr>
              <w:t xml:space="preserve"> Transitório: A ser normatizado por portaria específica. </w:t>
            </w:r>
          </w:p>
        </w:tc>
      </w:tr>
      <w:tr w:rsidR="00DF1A28" w:rsidRPr="00DF1A28" w:rsidTr="00DF1A28">
        <w:trPr>
          <w:trHeight w:val="285"/>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Núcleo de Apoio à Saúde da Família.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Conforme orientações da Política Nacional de Atenção Básica, apresentadas pela Portaria n. 2.488, de 21 de outubro de 2011.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Centro de Convivência e Cultura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 ser normatizado por portaria específica. </w:t>
            </w:r>
          </w:p>
        </w:tc>
      </w:tr>
      <w:tr w:rsidR="00DF1A28" w:rsidRPr="00DF1A28" w:rsidTr="00DF1A28">
        <w:trPr>
          <w:trHeight w:val="150"/>
          <w:jc w:val="center"/>
        </w:trPr>
        <w:tc>
          <w:tcPr>
            <w:tcW w:w="2070"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 Atenção Psicossocial </w:t>
            </w: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I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15 mil hab.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II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70 mil </w:t>
            </w:r>
            <w:proofErr w:type="spellStart"/>
            <w:r w:rsidRPr="00DF1A28">
              <w:rPr>
                <w:rFonts w:ascii="Arial" w:eastAsia="Times New Roman" w:hAnsi="Arial" w:cs="Arial"/>
                <w:color w:val="000000"/>
                <w:sz w:val="20"/>
                <w:szCs w:val="20"/>
                <w:lang w:eastAsia="pt-BR"/>
              </w:rPr>
              <w:t>hab</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III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150 mil </w:t>
            </w:r>
            <w:proofErr w:type="spellStart"/>
            <w:r w:rsidRPr="00DF1A28">
              <w:rPr>
                <w:rFonts w:ascii="Arial" w:eastAsia="Times New Roman" w:hAnsi="Arial" w:cs="Arial"/>
                <w:color w:val="000000"/>
                <w:sz w:val="20"/>
                <w:szCs w:val="20"/>
                <w:lang w:eastAsia="pt-BR"/>
              </w:rPr>
              <w:t>hab</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AD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70 mil </w:t>
            </w:r>
            <w:proofErr w:type="spellStart"/>
            <w:r w:rsidRPr="00DF1A28">
              <w:rPr>
                <w:rFonts w:ascii="Arial" w:eastAsia="Times New Roman" w:hAnsi="Arial" w:cs="Arial"/>
                <w:color w:val="000000"/>
                <w:sz w:val="20"/>
                <w:szCs w:val="20"/>
                <w:lang w:eastAsia="pt-BR"/>
              </w:rPr>
              <w:t>hab</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AD III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150 mil </w:t>
            </w:r>
            <w:proofErr w:type="spellStart"/>
            <w:r w:rsidRPr="00DF1A28">
              <w:rPr>
                <w:rFonts w:ascii="Arial" w:eastAsia="Times New Roman" w:hAnsi="Arial" w:cs="Arial"/>
                <w:color w:val="000000"/>
                <w:sz w:val="20"/>
                <w:szCs w:val="20"/>
                <w:lang w:eastAsia="pt-BR"/>
              </w:rPr>
              <w:t>hab</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210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CAPS i </w:t>
            </w:r>
          </w:p>
        </w:tc>
        <w:tc>
          <w:tcPr>
            <w:tcW w:w="124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105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66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483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50"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pop. acima de 70 mil </w:t>
            </w:r>
            <w:proofErr w:type="spellStart"/>
            <w:r w:rsidRPr="00DF1A28">
              <w:rPr>
                <w:rFonts w:ascii="Arial" w:eastAsia="Times New Roman" w:hAnsi="Arial" w:cs="Arial"/>
                <w:color w:val="000000"/>
                <w:sz w:val="20"/>
                <w:szCs w:val="20"/>
                <w:lang w:eastAsia="pt-BR"/>
              </w:rPr>
              <w:t>hab</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660"/>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III. Atenção de Urgência e Emergência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UPA SAMU Sala de </w:t>
            </w:r>
            <w:proofErr w:type="spellStart"/>
            <w:proofErr w:type="gramStart"/>
            <w:r w:rsidRPr="00DF1A28">
              <w:rPr>
                <w:rFonts w:ascii="Arial" w:eastAsia="Times New Roman" w:hAnsi="Arial" w:cs="Arial"/>
                <w:color w:val="000000"/>
                <w:sz w:val="20"/>
                <w:szCs w:val="20"/>
                <w:lang w:eastAsia="pt-BR"/>
              </w:rPr>
              <w:t>EstabilizaçãoPortas</w:t>
            </w:r>
            <w:proofErr w:type="spellEnd"/>
            <w:proofErr w:type="gramEnd"/>
            <w:r w:rsidRPr="00DF1A28">
              <w:rPr>
                <w:rFonts w:ascii="Arial" w:eastAsia="Times New Roman" w:hAnsi="Arial" w:cs="Arial"/>
                <w:color w:val="000000"/>
                <w:sz w:val="20"/>
                <w:szCs w:val="20"/>
                <w:lang w:eastAsia="pt-BR"/>
              </w:rPr>
              <w:t xml:space="preserve"> Hospitalares de Atenção à </w:t>
            </w:r>
            <w:proofErr w:type="spellStart"/>
            <w:r w:rsidRPr="00DF1A28">
              <w:rPr>
                <w:rFonts w:ascii="Arial" w:eastAsia="Times New Roman" w:hAnsi="Arial" w:cs="Arial"/>
                <w:color w:val="000000"/>
                <w:sz w:val="20"/>
                <w:szCs w:val="20"/>
                <w:lang w:eastAsia="pt-BR"/>
              </w:rPr>
              <w:t>Ur-gência</w:t>
            </w:r>
            <w:proofErr w:type="spellEnd"/>
            <w:r w:rsidRPr="00DF1A28">
              <w:rPr>
                <w:rFonts w:ascii="Arial" w:eastAsia="Times New Roman" w:hAnsi="Arial" w:cs="Arial"/>
                <w:color w:val="000000"/>
                <w:sz w:val="20"/>
                <w:szCs w:val="20"/>
                <w:lang w:eastAsia="pt-BR"/>
              </w:rPr>
              <w:t xml:space="preserve">/Pronto Socorro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Conforme orientações de Portaria específica. </w:t>
            </w:r>
          </w:p>
        </w:tc>
      </w:tr>
      <w:tr w:rsidR="00DF1A28" w:rsidRPr="00DF1A28" w:rsidTr="00DF1A28">
        <w:trPr>
          <w:trHeight w:val="28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IV. Atenção Residencial de Caráter Transitório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UA ADULTO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Conforme orientações da Portaria 121, de 25 de janeiro de 2012. </w:t>
            </w:r>
          </w:p>
        </w:tc>
      </w:tr>
      <w:tr w:rsidR="00DF1A28" w:rsidRPr="00DF1A28" w:rsidTr="00DF1A28">
        <w:trPr>
          <w:trHeight w:val="16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16"/>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65"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UA INFANTO-JUVENIL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16"/>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16"/>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16"/>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165" w:lineRule="atLeast"/>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Conforme orientações da Portaria 121, de 25 de janeiro de 2012.</w:t>
            </w:r>
          </w:p>
        </w:tc>
      </w:tr>
      <w:tr w:rsidR="00DF1A28" w:rsidRPr="00DF1A28" w:rsidTr="00DF1A28">
        <w:trPr>
          <w:trHeight w:val="28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SERVIÇOS DE ATENÇÃO EM REGIME RESIDENCIAL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Municípios ou regiões com ao menos </w:t>
            </w:r>
            <w:proofErr w:type="gramStart"/>
            <w:r w:rsidRPr="00DF1A28">
              <w:rPr>
                <w:rFonts w:ascii="Arial" w:eastAsia="Times New Roman" w:hAnsi="Arial" w:cs="Arial"/>
                <w:color w:val="000000"/>
                <w:sz w:val="20"/>
                <w:szCs w:val="20"/>
                <w:lang w:eastAsia="pt-BR"/>
              </w:rPr>
              <w:t>1</w:t>
            </w:r>
            <w:proofErr w:type="gramEnd"/>
            <w:r w:rsidRPr="00DF1A28">
              <w:rPr>
                <w:rFonts w:ascii="Arial" w:eastAsia="Times New Roman" w:hAnsi="Arial" w:cs="Arial"/>
                <w:color w:val="000000"/>
                <w:sz w:val="20"/>
                <w:szCs w:val="20"/>
                <w:lang w:eastAsia="pt-BR"/>
              </w:rPr>
              <w:t xml:space="preserve"> CAPS e uma UA adulto. </w:t>
            </w:r>
          </w:p>
        </w:tc>
      </w:tr>
      <w:tr w:rsidR="00DF1A28" w:rsidRPr="00DF1A28" w:rsidTr="00DF1A28">
        <w:trPr>
          <w:trHeight w:val="28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 Atenção Hospitalar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LEITOS DE PSIQUIATRIA EM HOSPITAL GERAL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roofErr w:type="gramStart"/>
            <w:r w:rsidRPr="00DF1A28">
              <w:rPr>
                <w:rFonts w:ascii="Arial" w:eastAsia="Times New Roman" w:hAnsi="Arial" w:cs="Arial"/>
                <w:color w:val="000000"/>
                <w:sz w:val="20"/>
                <w:szCs w:val="20"/>
                <w:lang w:eastAsia="pt-BR"/>
              </w:rPr>
              <w:t>1</w:t>
            </w:r>
            <w:proofErr w:type="gramEnd"/>
            <w:r w:rsidRPr="00DF1A28">
              <w:rPr>
                <w:rFonts w:ascii="Arial" w:eastAsia="Times New Roman" w:hAnsi="Arial" w:cs="Arial"/>
                <w:color w:val="000000"/>
                <w:sz w:val="20"/>
                <w:szCs w:val="20"/>
                <w:lang w:eastAsia="pt-BR"/>
              </w:rPr>
              <w:t xml:space="preserve"> leito para 23 mil habitantes </w:t>
            </w:r>
          </w:p>
        </w:tc>
      </w:tr>
      <w:tr w:rsidR="00DF1A28" w:rsidRPr="00DF1A28" w:rsidTr="00DF1A28">
        <w:trPr>
          <w:trHeight w:val="28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SERVIÇO HOSPITALAR DE REFERÊNCIA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r>
      <w:tr w:rsidR="00DF1A28" w:rsidRPr="00DF1A28" w:rsidTr="00DF1A28">
        <w:trPr>
          <w:trHeight w:val="405"/>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 Estratégias de </w:t>
            </w:r>
            <w:proofErr w:type="spellStart"/>
            <w:r w:rsidRPr="00DF1A28">
              <w:rPr>
                <w:rFonts w:ascii="Arial" w:eastAsia="Times New Roman" w:hAnsi="Arial" w:cs="Arial"/>
                <w:color w:val="000000"/>
                <w:sz w:val="20"/>
                <w:szCs w:val="20"/>
                <w:lang w:eastAsia="pt-BR"/>
              </w:rPr>
              <w:t>Desinstitucionalização</w:t>
            </w:r>
            <w:proofErr w:type="spellEnd"/>
            <w:r w:rsidRPr="00DF1A28">
              <w:rPr>
                <w:rFonts w:ascii="Arial" w:eastAsia="Times New Roman" w:hAnsi="Arial" w:cs="Arial"/>
                <w:color w:val="000000"/>
                <w:sz w:val="20"/>
                <w:szCs w:val="20"/>
                <w:lang w:eastAsia="pt-BR"/>
              </w:rPr>
              <w:t xml:space="preserve">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SRT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 depender do nº de munícipes que recebam alta </w:t>
            </w:r>
            <w:proofErr w:type="gramStart"/>
            <w:r w:rsidRPr="00DF1A28">
              <w:rPr>
                <w:rFonts w:ascii="Arial" w:eastAsia="Times New Roman" w:hAnsi="Arial" w:cs="Arial"/>
                <w:color w:val="000000"/>
                <w:sz w:val="20"/>
                <w:szCs w:val="20"/>
                <w:lang w:eastAsia="pt-BR"/>
              </w:rPr>
              <w:t>após ao</w:t>
            </w:r>
            <w:proofErr w:type="gramEnd"/>
            <w:r w:rsidRPr="00DF1A28">
              <w:rPr>
                <w:rFonts w:ascii="Arial" w:eastAsia="Times New Roman" w:hAnsi="Arial" w:cs="Arial"/>
                <w:color w:val="000000"/>
                <w:sz w:val="20"/>
                <w:szCs w:val="20"/>
                <w:lang w:eastAsia="pt-BR"/>
              </w:rPr>
              <w:t xml:space="preserve"> menos </w:t>
            </w:r>
            <w:proofErr w:type="spellStart"/>
            <w:r w:rsidRPr="00DF1A28">
              <w:rPr>
                <w:rFonts w:ascii="Arial" w:eastAsia="Times New Roman" w:hAnsi="Arial" w:cs="Arial"/>
                <w:color w:val="000000"/>
                <w:sz w:val="20"/>
                <w:szCs w:val="20"/>
                <w:lang w:eastAsia="pt-BR"/>
              </w:rPr>
              <w:t>doisanos</w:t>
            </w:r>
            <w:proofErr w:type="spellEnd"/>
            <w:r w:rsidRPr="00DF1A28">
              <w:rPr>
                <w:rFonts w:ascii="Arial" w:eastAsia="Times New Roman" w:hAnsi="Arial" w:cs="Arial"/>
                <w:color w:val="000000"/>
                <w:sz w:val="20"/>
                <w:szCs w:val="20"/>
                <w:lang w:eastAsia="pt-BR"/>
              </w:rPr>
              <w:t xml:space="preserve"> de internação ininterrupta em hospital psiquiátrico ou hospital </w:t>
            </w:r>
            <w:proofErr w:type="spellStart"/>
            <w:r w:rsidRPr="00DF1A28">
              <w:rPr>
                <w:rFonts w:ascii="Arial" w:eastAsia="Times New Roman" w:hAnsi="Arial" w:cs="Arial"/>
                <w:color w:val="000000"/>
                <w:sz w:val="20"/>
                <w:szCs w:val="20"/>
                <w:lang w:eastAsia="pt-BR"/>
              </w:rPr>
              <w:t>decustódia</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420"/>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PVC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A depender do nº de munícipes que recebam alta </w:t>
            </w:r>
            <w:proofErr w:type="gramStart"/>
            <w:r w:rsidRPr="00DF1A28">
              <w:rPr>
                <w:rFonts w:ascii="Arial" w:eastAsia="Times New Roman" w:hAnsi="Arial" w:cs="Arial"/>
                <w:color w:val="000000"/>
                <w:sz w:val="20"/>
                <w:szCs w:val="20"/>
                <w:lang w:eastAsia="pt-BR"/>
              </w:rPr>
              <w:t>após ao</w:t>
            </w:r>
            <w:proofErr w:type="gramEnd"/>
            <w:r w:rsidRPr="00DF1A28">
              <w:rPr>
                <w:rFonts w:ascii="Arial" w:eastAsia="Times New Roman" w:hAnsi="Arial" w:cs="Arial"/>
                <w:color w:val="000000"/>
                <w:sz w:val="20"/>
                <w:szCs w:val="20"/>
                <w:lang w:eastAsia="pt-BR"/>
              </w:rPr>
              <w:t xml:space="preserve"> menos </w:t>
            </w:r>
            <w:proofErr w:type="spellStart"/>
            <w:r w:rsidRPr="00DF1A28">
              <w:rPr>
                <w:rFonts w:ascii="Arial" w:eastAsia="Times New Roman" w:hAnsi="Arial" w:cs="Arial"/>
                <w:color w:val="000000"/>
                <w:sz w:val="20"/>
                <w:szCs w:val="20"/>
                <w:lang w:eastAsia="pt-BR"/>
              </w:rPr>
              <w:t>doisanos</w:t>
            </w:r>
            <w:proofErr w:type="spellEnd"/>
            <w:r w:rsidRPr="00DF1A28">
              <w:rPr>
                <w:rFonts w:ascii="Arial" w:eastAsia="Times New Roman" w:hAnsi="Arial" w:cs="Arial"/>
                <w:color w:val="000000"/>
                <w:sz w:val="20"/>
                <w:szCs w:val="20"/>
                <w:lang w:eastAsia="pt-BR"/>
              </w:rPr>
              <w:t xml:space="preserve"> de internação ininterrupta em hospital psiquiátrico ou hospital </w:t>
            </w:r>
            <w:proofErr w:type="spellStart"/>
            <w:r w:rsidRPr="00DF1A28">
              <w:rPr>
                <w:rFonts w:ascii="Arial" w:eastAsia="Times New Roman" w:hAnsi="Arial" w:cs="Arial"/>
                <w:color w:val="000000"/>
                <w:sz w:val="20"/>
                <w:szCs w:val="20"/>
                <w:lang w:eastAsia="pt-BR"/>
              </w:rPr>
              <w:t>decustódia</w:t>
            </w:r>
            <w:proofErr w:type="spellEnd"/>
            <w:r w:rsidRPr="00DF1A28">
              <w:rPr>
                <w:rFonts w:ascii="Arial" w:eastAsia="Times New Roman" w:hAnsi="Arial" w:cs="Arial"/>
                <w:color w:val="000000"/>
                <w:sz w:val="20"/>
                <w:szCs w:val="20"/>
                <w:lang w:eastAsia="pt-BR"/>
              </w:rPr>
              <w:t xml:space="preserve"> </w:t>
            </w:r>
          </w:p>
        </w:tc>
      </w:tr>
      <w:tr w:rsidR="00DF1A28" w:rsidRPr="00DF1A28" w:rsidTr="00DF1A28">
        <w:trPr>
          <w:trHeight w:val="540"/>
          <w:jc w:val="center"/>
        </w:trPr>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VII. Estratégias de Reabilitação Psicossocial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COOPERATIVAS SOCIAIS, EMPREENDIMENTOS SOLIDÁRIOS E INICIATIVAS DE GERAÇÃO DE TRABALHO E RENDA </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jc w:val="center"/>
              <w:rPr>
                <w:rFonts w:ascii="Arial" w:eastAsia="Times New Roman" w:hAnsi="Arial" w:cs="Arial"/>
                <w:color w:val="000000"/>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DF1A28" w:rsidRPr="00DF1A28" w:rsidRDefault="00DF1A28" w:rsidP="00DF1A28">
            <w:pPr>
              <w:spacing w:after="0" w:line="240" w:lineRule="auto"/>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t xml:space="preserve">Conforme orientações da Portaria n.132 de 26 de janeiro de 2012. </w:t>
            </w:r>
          </w:p>
        </w:tc>
      </w:tr>
    </w:tbl>
    <w:p w:rsidR="00DF1A28" w:rsidRPr="00DF1A28" w:rsidRDefault="00DF1A28" w:rsidP="00DF1A28">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F1A28">
        <w:rPr>
          <w:rFonts w:ascii="Arial" w:eastAsia="Times New Roman" w:hAnsi="Arial" w:cs="Arial"/>
          <w:color w:val="000000"/>
          <w:sz w:val="20"/>
          <w:szCs w:val="20"/>
          <w:lang w:eastAsia="pt-BR"/>
        </w:rPr>
        <w:lastRenderedPageBreak/>
        <w:t>(*) Republicada por ter saído, no DOU de 30-12-2011, Seção 1, página 59, com incorreções no original.</w:t>
      </w:r>
    </w:p>
    <w:p w:rsidR="00DF1A28" w:rsidRPr="00DF1A28" w:rsidRDefault="00DF1A28" w:rsidP="00DF1A28">
      <w:pPr>
        <w:spacing w:line="240" w:lineRule="auto"/>
        <w:jc w:val="center"/>
        <w:rPr>
          <w:rFonts w:ascii="Verdana" w:eastAsia="Times New Roman" w:hAnsi="Verdana" w:cs="Times New Roman"/>
          <w:b/>
          <w:bCs/>
          <w:color w:val="003366"/>
          <w:sz w:val="17"/>
          <w:szCs w:val="17"/>
          <w:lang w:eastAsia="pt-BR"/>
        </w:rPr>
      </w:pPr>
      <w:hyperlink r:id="rId5" w:tgtFrame="_blank" w:tooltip="ir para página do Saúde Legis" w:history="1">
        <w:r w:rsidRPr="00DF1A28">
          <w:rPr>
            <w:rFonts w:ascii="Verdana" w:eastAsia="Times New Roman" w:hAnsi="Verdana" w:cs="Times New Roman"/>
            <w:b/>
            <w:bCs/>
            <w:color w:val="003366"/>
            <w:sz w:val="20"/>
            <w:szCs w:val="20"/>
            <w:lang w:eastAsia="pt-BR"/>
          </w:rPr>
          <w:t xml:space="preserve">Saúde </w:t>
        </w:r>
        <w:proofErr w:type="spellStart"/>
        <w:r w:rsidRPr="00DF1A28">
          <w:rPr>
            <w:rFonts w:ascii="Verdana" w:eastAsia="Times New Roman" w:hAnsi="Verdana" w:cs="Times New Roman"/>
            <w:b/>
            <w:bCs/>
            <w:color w:val="003366"/>
            <w:sz w:val="20"/>
            <w:szCs w:val="20"/>
            <w:lang w:eastAsia="pt-BR"/>
          </w:rPr>
          <w:t>Legis</w:t>
        </w:r>
        <w:proofErr w:type="spellEnd"/>
        <w:r w:rsidRPr="00DF1A28">
          <w:rPr>
            <w:rFonts w:ascii="Verdana" w:eastAsia="Times New Roman" w:hAnsi="Verdana" w:cs="Times New Roman"/>
            <w:b/>
            <w:bCs/>
            <w:color w:val="003366"/>
            <w:sz w:val="20"/>
            <w:szCs w:val="20"/>
            <w:lang w:eastAsia="pt-BR"/>
          </w:rPr>
          <w:t xml:space="preserve"> - Sistema de Legislação da Saúde</w:t>
        </w:r>
      </w:hyperlink>
      <w:r w:rsidRPr="00DF1A28">
        <w:rPr>
          <w:rFonts w:ascii="Verdana" w:eastAsia="Times New Roman" w:hAnsi="Verdana" w:cs="Times New Roman"/>
          <w:b/>
          <w:bCs/>
          <w:color w:val="003366"/>
          <w:sz w:val="17"/>
          <w:szCs w:val="17"/>
          <w:lang w:eastAsia="pt-BR"/>
        </w:rPr>
        <w:t xml:space="preserve"> </w:t>
      </w:r>
    </w:p>
    <w:p w:rsidR="00427A93" w:rsidRDefault="00DF1A28"/>
    <w:sectPr w:rsidR="00427A93" w:rsidSect="00DF1A28">
      <w:pgSz w:w="16838" w:h="11906" w:orient="landscape"/>
      <w:pgMar w:top="1701" w:right="1417" w:bottom="1558"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DF1A28"/>
    <w:rsid w:val="0021532B"/>
    <w:rsid w:val="00990399"/>
    <w:rsid w:val="00DA50BB"/>
    <w:rsid w:val="00DF1A2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0BB"/>
  </w:style>
  <w:style w:type="paragraph" w:styleId="Ttulo1">
    <w:name w:val="heading 1"/>
    <w:basedOn w:val="Normal"/>
    <w:link w:val="Ttulo1Char"/>
    <w:uiPriority w:val="9"/>
    <w:qFormat/>
    <w:rsid w:val="00DF1A28"/>
    <w:pPr>
      <w:spacing w:before="100" w:beforeAutospacing="1" w:after="100" w:afterAutospacing="1" w:line="240" w:lineRule="auto"/>
      <w:jc w:val="center"/>
      <w:outlineLvl w:val="0"/>
    </w:pPr>
    <w:rPr>
      <w:rFonts w:ascii="Arial" w:eastAsia="Times New Roman" w:hAnsi="Arial" w:cs="Arial"/>
      <w:b/>
      <w:bCs/>
      <w:caps/>
      <w:color w:val="000000"/>
      <w:kern w:val="36"/>
      <w:sz w:val="23"/>
      <w:szCs w:val="23"/>
      <w:lang w:eastAsia="pt-BR"/>
    </w:rPr>
  </w:style>
  <w:style w:type="paragraph" w:styleId="Ttulo2">
    <w:name w:val="heading 2"/>
    <w:basedOn w:val="Normal"/>
    <w:link w:val="Ttulo2Char"/>
    <w:uiPriority w:val="9"/>
    <w:qFormat/>
    <w:rsid w:val="00DF1A28"/>
    <w:pPr>
      <w:spacing w:before="100" w:beforeAutospacing="1" w:after="100" w:afterAutospacing="1" w:line="240" w:lineRule="auto"/>
      <w:jc w:val="center"/>
      <w:outlineLvl w:val="1"/>
    </w:pPr>
    <w:rPr>
      <w:rFonts w:ascii="Arial" w:eastAsia="Times New Roman" w:hAnsi="Arial" w:cs="Arial"/>
      <w:b/>
      <w:bCs/>
      <w:color w:val="000000"/>
      <w:sz w:val="21"/>
      <w:szCs w:val="21"/>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DF1A28"/>
    <w:rPr>
      <w:rFonts w:ascii="Arial" w:eastAsia="Times New Roman" w:hAnsi="Arial" w:cs="Arial"/>
      <w:b/>
      <w:bCs/>
      <w:caps/>
      <w:color w:val="000000"/>
      <w:kern w:val="36"/>
      <w:sz w:val="23"/>
      <w:szCs w:val="23"/>
      <w:lang w:eastAsia="pt-BR"/>
    </w:rPr>
  </w:style>
  <w:style w:type="character" w:customStyle="1" w:styleId="Ttulo2Char">
    <w:name w:val="Título 2 Char"/>
    <w:basedOn w:val="Fontepargpadro"/>
    <w:link w:val="Ttulo2"/>
    <w:uiPriority w:val="9"/>
    <w:rsid w:val="00DF1A28"/>
    <w:rPr>
      <w:rFonts w:ascii="Arial" w:eastAsia="Times New Roman" w:hAnsi="Arial" w:cs="Arial"/>
      <w:b/>
      <w:bCs/>
      <w:color w:val="000000"/>
      <w:sz w:val="21"/>
      <w:szCs w:val="21"/>
      <w:lang w:eastAsia="pt-BR"/>
    </w:rPr>
  </w:style>
  <w:style w:type="paragraph" w:styleId="NormalWeb">
    <w:name w:val="Normal (Web)"/>
    <w:basedOn w:val="Normal"/>
    <w:uiPriority w:val="99"/>
    <w:semiHidden/>
    <w:unhideWhenUsed/>
    <w:rsid w:val="00DF1A28"/>
    <w:pPr>
      <w:spacing w:before="100" w:beforeAutospacing="1" w:after="100" w:afterAutospacing="1" w:line="240" w:lineRule="auto"/>
      <w:ind w:firstLine="567"/>
      <w:jc w:val="both"/>
    </w:pPr>
    <w:rPr>
      <w:rFonts w:ascii="Arial" w:eastAsia="Times New Roman" w:hAnsi="Arial" w:cs="Arial"/>
      <w:color w:val="000000"/>
      <w:sz w:val="20"/>
      <w:szCs w:val="20"/>
      <w:lang w:eastAsia="pt-BR"/>
    </w:rPr>
  </w:style>
  <w:style w:type="paragraph" w:customStyle="1" w:styleId="textocenter">
    <w:name w:val="texto_center"/>
    <w:basedOn w:val="Normal"/>
    <w:rsid w:val="00DF1A28"/>
    <w:pPr>
      <w:spacing w:before="100" w:beforeAutospacing="1" w:after="100" w:afterAutospacing="1" w:line="240" w:lineRule="auto"/>
      <w:jc w:val="center"/>
    </w:pPr>
    <w:rPr>
      <w:rFonts w:ascii="Arial" w:eastAsia="Times New Roman" w:hAnsi="Arial" w:cs="Arial"/>
      <w:color w:val="000000"/>
      <w:sz w:val="20"/>
      <w:szCs w:val="20"/>
      <w:lang w:eastAsia="pt-BR"/>
    </w:rPr>
  </w:style>
  <w:style w:type="paragraph" w:customStyle="1" w:styleId="ementa">
    <w:name w:val="ementa"/>
    <w:basedOn w:val="Normal"/>
    <w:rsid w:val="00DF1A28"/>
    <w:pPr>
      <w:spacing w:before="100" w:beforeAutospacing="1" w:after="450" w:line="240" w:lineRule="auto"/>
      <w:ind w:left="5850"/>
      <w:jc w:val="both"/>
    </w:pPr>
    <w:rPr>
      <w:rFonts w:ascii="Arial" w:eastAsia="Times New Roman" w:hAnsi="Arial" w:cs="Arial"/>
      <w:b/>
      <w:bCs/>
      <w:i/>
      <w:iCs/>
      <w:color w:val="000000"/>
      <w:sz w:val="20"/>
      <w:szCs w:val="20"/>
      <w:lang w:eastAsia="pt-BR"/>
    </w:rPr>
  </w:style>
  <w:style w:type="character" w:customStyle="1" w:styleId="legendab1">
    <w:name w:val="legendab1"/>
    <w:basedOn w:val="Fontepargpadro"/>
    <w:rsid w:val="00DF1A28"/>
    <w:rPr>
      <w:rFonts w:ascii="Verdana" w:hAnsi="Verdana" w:hint="default"/>
      <w:color w:val="003366"/>
      <w:sz w:val="18"/>
      <w:szCs w:val="18"/>
    </w:rPr>
  </w:style>
  <w:style w:type="paragraph" w:styleId="Textodebalo">
    <w:name w:val="Balloon Text"/>
    <w:basedOn w:val="Normal"/>
    <w:link w:val="TextodebaloChar"/>
    <w:uiPriority w:val="99"/>
    <w:semiHidden/>
    <w:unhideWhenUsed/>
    <w:rsid w:val="00DF1A2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F1A2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01871022">
      <w:bodyDiv w:val="1"/>
      <w:marLeft w:val="150"/>
      <w:marRight w:val="150"/>
      <w:marTop w:val="150"/>
      <w:marBottom w:val="0"/>
      <w:divBdr>
        <w:top w:val="none" w:sz="0" w:space="0" w:color="auto"/>
        <w:left w:val="none" w:sz="0" w:space="0" w:color="auto"/>
        <w:bottom w:val="none" w:sz="0" w:space="0" w:color="auto"/>
        <w:right w:val="none" w:sz="0" w:space="0" w:color="auto"/>
      </w:divBdr>
      <w:divsChild>
        <w:div w:id="1063259104">
          <w:marLeft w:val="0"/>
          <w:marRight w:val="0"/>
          <w:marTop w:val="0"/>
          <w:marBottom w:val="0"/>
          <w:divBdr>
            <w:top w:val="none" w:sz="0" w:space="0" w:color="auto"/>
            <w:left w:val="none" w:sz="0" w:space="0" w:color="auto"/>
            <w:bottom w:val="none" w:sz="0" w:space="0" w:color="auto"/>
            <w:right w:val="none" w:sz="0" w:space="0" w:color="auto"/>
          </w:divBdr>
          <w:divsChild>
            <w:div w:id="685524546">
              <w:marLeft w:val="0"/>
              <w:marRight w:val="0"/>
              <w:marTop w:val="150"/>
              <w:marBottom w:val="150"/>
              <w:divBdr>
                <w:top w:val="none" w:sz="0" w:space="0" w:color="auto"/>
                <w:left w:val="none" w:sz="0" w:space="0" w:color="auto"/>
                <w:bottom w:val="none" w:sz="0" w:space="0" w:color="auto"/>
                <w:right w:val="none" w:sz="0" w:space="0" w:color="auto"/>
              </w:divBdr>
            </w:div>
            <w:div w:id="1619678742">
              <w:marLeft w:val="0"/>
              <w:marRight w:val="0"/>
              <w:marTop w:val="75"/>
              <w:marBottom w:val="300"/>
              <w:divBdr>
                <w:top w:val="none" w:sz="0" w:space="0" w:color="auto"/>
                <w:left w:val="none" w:sz="0" w:space="0" w:color="auto"/>
                <w:bottom w:val="none" w:sz="0" w:space="0" w:color="auto"/>
                <w:right w:val="none" w:sz="0" w:space="0" w:color="auto"/>
              </w:divBdr>
            </w:div>
            <w:div w:id="605159893">
              <w:marLeft w:val="0"/>
              <w:marRight w:val="0"/>
              <w:marTop w:val="750"/>
              <w:marBottom w:val="300"/>
              <w:divBdr>
                <w:top w:val="single" w:sz="6" w:space="4" w:color="666666"/>
                <w:left w:val="none" w:sz="0" w:space="0" w:color="auto"/>
                <w:bottom w:val="single" w:sz="6" w:space="4" w:color="666666"/>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aude.gov.br/saudelegis" TargetMode="Externa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16</Pages>
  <Words>4939</Words>
  <Characters>26674</Characters>
  <Application>Microsoft Office Word</Application>
  <DocSecurity>0</DocSecurity>
  <Lines>222</Lines>
  <Paragraphs>63</Paragraphs>
  <ScaleCrop>false</ScaleCrop>
  <Company>Microsoft</Company>
  <LinksUpToDate>false</LinksUpToDate>
  <CharactersWithSpaces>31550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santosmr</dc:creator>
  <cp:lastModifiedBy>santosmr</cp:lastModifiedBy>
  <cp:revision>1</cp:revision>
  <dcterms:created xsi:type="dcterms:W3CDTF">2013-09-04T18:37:00Z</dcterms:created>
  <dcterms:modified xsi:type="dcterms:W3CDTF">2013-09-04T18:42:00Z</dcterms:modified>
</cp:coreProperties>
</file>