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916" w:rsidRPr="00602916" w:rsidRDefault="00602916" w:rsidP="00602916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2916" w:rsidRPr="00602916" w:rsidRDefault="00602916" w:rsidP="00602916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60291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602916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602916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602916" w:rsidRPr="00602916" w:rsidRDefault="00602916" w:rsidP="00602916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602916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615, DE 15 DE ABRIL DE 2013</w:t>
      </w:r>
    </w:p>
    <w:p w:rsidR="00602916" w:rsidRPr="00602916" w:rsidRDefault="00602916" w:rsidP="00602916">
      <w:pPr>
        <w:spacing w:before="100" w:beforeAutospacing="1" w:after="450" w:line="240" w:lineRule="auto"/>
        <w:ind w:left="567" w:firstLine="5283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Dispõe sobre o incentivo financeiro de investimento para construção de Centro de Atenção Psicossocial (CAPS) e Unidades de Acolhimento, em conformidade com a Rede de Atenção Psicossocial para pessoas com sofrimento ou transtorno mental incluindo aquelas com necessidades decorrentes do uso de crack, álcool e outras drogas no âmbito do Sistema Único de Saúde (SUS).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MINISTRO DE ESTADO DA SAÚDE, no uso das atribuições que lhe conferem os incisos I e II do parágrafo único do art. 87 da Constituição,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Lei nº 8.069, de 13 de julho de 1990, que dispõe sobre o Estatuto da Criança e do Adolescente e dá outras providências;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Lei nº 8.080, de 19 de setembro de 1990, que dispõe sobre as condições para a promoção, proteção e recuperação da saúde, a organização e o funcionamento dos serviços correspondentes e dá outras providências.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Lei nº 10.216, de 6 de abril de 2001, que dispõe sobre a proteção e os direitos das pessoas portadoras de transtornos mentais e redireciona o modelo assistencial em saúde mental;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Decreto nº 7.179, de 20 de maio de 2010, que institui o Plano Integrado de Enfrentamento ao Crack e outras Drogas;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Decreto nº 7.508, de 28 de junho de 2011, que dispõe sobre a organização do Sistema Único de Saúde (SUS), o planejamento da saúde, a assistência à saúde e a articulação interfederativa;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336/GM/MS, de 19 de fevereiro de 2002, que regulamenta o funcionamento dos Centros de Atenção Psicossocial (CAPS);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Política Nacional a Atenção Integral a Usuários de Álcool e outras Drogas, de 2003; Considerando a Portaria nº 204/GM/MS, de 29 de janeiro de 2007, que regulamenta o financiamento e a transferência dos recursos federais para as ações e os serviços de saúde, na forma de blocos de financiamento, com o respectivo monitoramento e controle;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3.088/GM/MS, de 23 de dezembro de 2011, que institui a Rede de Atenção Psicossocial para pessoas com sofrimento ou transtorno mental, incluindo aquelas com necessidades decorrentes do uso de álcool, crack e outras drogas noâmbito do SUS, especialmente o disposto nos arts. 14 e 15 que versam a respeito da competência da União, por meio do Ministério da Saúde, de apoio à implementação, financiamento, monitoramento e avaliação da Rede de Atenção Psicossocial em todo o território nacional;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130/GM/MS, de 26 de janeiro de 2012, que redefine o Centro de Atenção Psicossocial de Álcool e outras Drogas 24h (CAPS AD III) e os respectivos incentivos financeiros;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Considerando a Portaria nº 121/GM/MS, de 25 de janeiro de 2012, que institui a Unidade de Acolhimento para pessoas com necessidades decorrentes do uso de Crack, Álcool e Outras Drogas (Unidade de Acolhimento), no componente de atenção residencial de caráter transitório da Rede de Atenção Psicossocial, resolve: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instituído incentivo financeiro de investimento para construção de Centro de Atenção Psicossocial (CAPS) e Unidades de Acolhimento, em conformidade com a Rede de Atenção Psicossocial para pessoas com sofrimento ou transtorno mental e com necessidades decorrentes do uso de álcool, crack e outras drogas noâmbito do Sistema Único de Saúde (SUS).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O incentivo financeiro de investimento de que trata esta Portaria se destina à construção de CAPS e Unidades de Acolhimento no âmbito dos Estados, Distrito Federal e Municípios, como pontos de atenção da Rede de Atenção Psicossocial.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 CAPS é o ponto de atenção da Rede de Atenção Psicossocial na atenção psicossocial especializada.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A Unidade de Acolhimento é um dos pontos de atenção da Rede de Atenção Psicossocial na atenção residencial de caráter transitório.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Os estabelecimentos de saúde construídos com recursos financeiros oriundos do incentivo de que trata esta Portaria serão identificados de acordo com os padrões visuais da Portaria nº 2.838/GM/MS, de 1º de dezembro de 2011, que institui a programação visual padronizada das Unidades de Saúde do SUS.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O incentivo financeiro de investimento para construção se destina à construção dos seguintes tipos de estabelecimentos: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Centro de Atenção Psicossocial I (CAPS I);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Centro de Atenção Psicossocial II (CAPS II);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Centro de Atenção Psicossocial i (CAPS i);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Centro de Atenção Psicossocial AD (CAPS AD);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Centro de Atenção Psicossocial AD III (CAPS AD III);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Centro de Atenção Psicossocial III (CAPS III);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Unidade de Acolhimento Adulto;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VIII - Unidade de Acolhimento Infanto-Juvenil.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Os estabelecimentos de saúde contarão, no mínimo, com área física e distribuição de ambientes estabelecidos para o respectivo tipo, conforme regras e diretrizes técnicas fixadas pelo Ministério da Saúde, cujo acesso encontra-se disponível no sítio eletrônico http://www.saude.gov.br/mental.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5º O valor dos incentivos financeiros a ser destinado pelo Ministério da Saúde para o financiamento da construção dos CAPS e das Unidades de Acolhimento varia de acordo com cada tipo de estabelecimento descrito no art. 4 º, nos seguintes termos: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CAPS I, II, i e AD: R$ 800.000,00 (oitocentos mil reais);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II - CAPS AD III: R$ 1.000.000,00 (um milhão de reais);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CAPS III: R$ 1.000.000,00 (um milhão de reais);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Unidade de Acolhimento Adulto: R$ 500.000,00 (quinhentos mil reais);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Unidade de Acolhimento Infanto-Juvenil: R$ 500.000,00 (quinhentos mil reais).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Caso o custo final da construção seja superior ao incentivo financeiro repassado pelo Ministério da Saúde, a respectiva diferença de valores deverá ser custeada por conta do ente federativo proponente, conforme pactuação na Comissão Intergestores Bipartite (CIB).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Caso o custo final da construção seja inferior ao incentivo financeiro repassado pelo Ministério da Saúde, a respectiva diferença de valores poderá ser utilizada pelo proponente para despesas de investimento no mesmo estabelecimento de saúde construído.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6º Para pleitear habilitação ao financiamento previsto nesta Portaria, o Estado, Distrito Federal ou Município deverá cadastrar sua proposta perante o Ministério da Saúde por meio do sítio eletrônico http://www.fns.saude.gov.br, incluindo-se os seguintes documentos e informações: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localização do estabelecimento a ser construído, com endereço completo;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indicação da localização georreferenciada do terreno para a obra;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certidão de registro emitida pelo cartório de registro de imóveis competente ou, alternativamente, termo de doação de forma irretratável e irrevogável por, no mínimo, 20 (vinte) anos ao Estado, Município ou Distrito Federal conforme documentação exigida em lei como hábil à prova de propriedade e ocupação regular do imóvel ou, ainda, mediante declaração comprobatória da condição de terreno público;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fotografia do terreno;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justificativa técnica que demonstre a relevância da implantação da nova unidade de saúde;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termo de compromisso, assinado pelo gestor local, em que assume a obrigação de cumprir os requisitos de habilitação do CAPS e da Unidade de Acolhimento a ser construída e de solicitar a habilitação do novo serviço em até 90 (noventa) dias após a conclusão da obra, conforme Portarias nº 3.089/GM/MS, de 23 de dezembro de 2011, nº 121/GM/MS, de 25 de janeiro de 2012, e nº 130/GM/MS, de 26 de janeiro de 2012, sob pena de não obter novos financiamentos do Ministério da Saúde no âmbito da Rede de Atenção Psicossocial;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no caso de construção de Unidade de Acolhimento, indicação na justificativa técnica de que trata o inciso V do "caput" do CAPS habilitado que será referência para a nova Unidade.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 período para cadastro de propostas será divulgado no sítio eletrônico do Ministério da Saúde por meio do sítio eletrônico http:// www. fns. saude. gov. br.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O terreno em que o novo estabelecimento será construído deverá ter metragem mínima conforme descrito no Anexo.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3º Os Estados, Distrito Federal e Municípios que tiverem CAPS e UA construídas com recursos financeiros previstos no art. 5º poderão utilizá-los para substituir os CAPS e UA atualmente em funcionamento até a data de publicação desta Portaria.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Art. 7º O Ministério da Saúde priorizará as propostas cadastradas levando em consideração os seguintes critérios: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adesão ao Programa "Crack, é possível Vencer", cujas regras e diretrizes encontram-se disponíveis no sítio eletrônico http:// www. brasil. gov. br/ crackepossivelvencer/ home;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apresentação de propostas para construção de CAPS III e CAPS AD III;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Municípios situados em Estados com Grupo Condutor Estadual da Rede de Atenção Psicossocial instituído e Plano de Ação da Rede de Atenção Psicossocial homologado na respectiva Comissão Intergestores Bipartite (CIB);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realização de processo de desinstitucionalização de pessoas internadas em hospitais psiquiátricos do SUS;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oferta de vagas de residência médica em psiquiatria e vagas de residência multiprofissional em saúde mental com campo de estágio nos serviços da Rede de Atenção Psicossocial;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maior concentração de população em situação de extrema pobreza, conforme informações da Fundação Instituto Brasileiro de Geografia e Estatística (IBGE);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baixa cobertura de CAPS, conforme o Indicador de Cobertura CAPS/100.000 habitantes fixado anualmente e por unidade federativa.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8º Após análise e aprovação das propostas, o Ministério da Saúde editará portaria específica de habilitação do ente federativo contemplado para o recebimento do financiamento previsto nesta Portaria.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9º Uma vez publicada a portaria de habilitação de que trata o art. 8º , o repasse dos incentivos financeiros para investimento de que trata esta Portaria será realizado pelo Fundo Nacional de Saúde ao fundo de saúde do ente federativo beneficiário, nos seguintes termos: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primeira parcela, equivalente a 20% (vinte por cento) do valor total aprovado, após a publicação da portaria específica de habilitação;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segunda parcela, equivalente a 60% (sessenta por cento) do valor total aprovado, mediante a inserção no Sistema de Monitoramento de Obras do Ministério da Saúde (SISMOB):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da respectiva ordem de início do serviço, assinada por profissional habilitado pelo Conselho Regional de Engenharia, Arquitetura e Agronomia (CREA) ou Conselho de Arquitetura e Urbanismo (CAU), ratificada pelo gestor local;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b) das fotos correspondentes às etapas de execução da obra;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c) das demais informações requeridas pelo SISMOB;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terceira parcela, equivalente a 20% (vinte por cento) do valor total aprovado, após a conclusão da edificação da unidade e a inserção no SISMOB: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do respectivo atestado de conclusão da edificação da unidade, assinado por profissional habilitado pelo CREA ou CAU, ratificado pelo gestor local;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b) das fotos correspondentes às etapas de execução da obra e à conclusão da obra;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c) das demais informações requeridas pelo SISMOB.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 repasse da segunda e terceiras parcelas de que tratam os incisos II e III do "caput" apenas ocorrerá após aprovação pelo</w:t>
      </w: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br/>
        <w:t>Ministério da Saúde, por meio da Secretaria de Atenção à Saúde (SAS/MS), das informações e documentos inseridos no SISMOB pelo ente federativo beneficiário.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O SISMOB encontra-se disponível para acesso por meio do sítio eletrônico http://dab.saude.gov.br/sistemas/sismob/.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3º O proponente poderá solicitar à SAS/MS a alteração do local de construção do novo estabelecimento de saúde, desde que o pedido seja efetuado antes da emissão da ordem de início de serviço da obra e que sejam enviados àquele órgão, ainda, os seguintes documentos e informações: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novos dados de localização do estabelecimento de saúde a ser construído, para verificação de enquadramento aos critérios utilizados para a seleção de propostas;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certidão de registro emitida pelo cartório de registro de imóveis competente ou, alternativamente, termo de doação de forma irretratável e irrevogável por, no mínimo, 20 (vinte) anos ao Município ou Distrito Federal conforme documentação exigida em lei como hábil à prova de propriedade e ocupação regular do imóvel da nova localização ou, ainda, mediante declaração comprobatória da condição de terreno público.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10. Os entes federativos que forem contemplados com financiamento previsto nos termos desta Portaria ficam sujeitos ao cumprimento dos seguintes prazos para execução e conclusão das obras e efetivo início de funcionamento das unidades: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- 9 (nove) meses, a contar da data do pagamento da primeira parcela do incentivo financeiro no respectivo fundo de saúde, para a emissão da Ordem de Início de Serviço e sua inserção no Sistema de Monitoramento de Obras (SISMOB), cujo acesso encontra- se disponível por meio do sítio eletrônico http://dab.saude.gov.br/sistemas/sismob/;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- 18 (dezoito) meses, a contar da data do pagamento da primeira parcela do incentivo financeiro no respectivo fundo de saúde, para emissão do Atestado de Conclusão de Edificação da Unidade e sua inserção no SISMOB;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- 90 (noventa) dias, após a inserção do Atestado de Conclusão de Edificação da Unidade no SISMOB, para início do funcionamento da unidade.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 cumprimento dos prazos de que tratam os incisos I e II do "caput" independe do recebimento das parcelas do incentivo financeiro previstas no art. 9º 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11. Os Estados, Distrito Federal e Municípios são responsáveis pela contínua atualização das informações no SISMOB no mínimo uma vez a cada 60 (sessenta) dias, responsabilizando-se, ainda, pela veracidade e qualidade dos dados fornecidos, quais sejam: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informações relativas ao estabelecimento, ao imóvel, ao projeto e à contratação;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informações relativas à execução física da obra, incluindo- se fotos;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informações relativas à conclusão da obra, incluindo-se fotos.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Na hipótese de inexistência de modificação das informações descritas neste artigo até 60 (sessenta) dias após aúltima inserção de dados, o ente federativo ainda assim fica obrigado a acessar o SISMOB para registro dessa atividade pelo próprio sistema informatizado.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Art. 12. Caso o SISMOB não seja acessado e atualizado pelo menos uma vez durante um período de 60 (sessenta) dias consecutivos pelo ente federativo beneficiário, a SAS/MS providenciará a suspensão do repasse ao ente federativo de recursos financeiros doâmbito da Rede de Atenção Psicossocial.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Regularizada a causa que ensejou a suspensão do repasse de recursos financeiros de que trata o "caput", o Fundo Nacional de Saúde providenciará a regularização das transferências dos recursos.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13. Na hipótese de descumprimento dos prazos definidos nos incisos I e II do art. 10, o ente federativo beneficiário estará sujeito: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à devolução imediata dos recursos financeiros repassados, acrescidos da correção monetária prevista em lei, mas apenas em relação aos recursos que foram repassados pelo Fundo Nacional de Saúde para o respectivo fundo de saúde e não executados no âmbito do programa; e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ao regramento disposto na Lei Complementar nº 141, de 3 de janeiro de 2012, e no Decreto nº 7.827, de 16 de outubro de 2012, em relação aos recursos financeiros que foram repassados pelo Fundo Nacional de Saúde para o respectivo fundo de saúde e executados parcial ou totalmente em objeto diverso ao originalmente pactuado.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14. O monitoramento de que trata esta Portaria não dispensa o ente federativo beneficiário de comprovação da aplicação dos recursos financeiros percebidos por meio do Relatório Anual de Gestão (RAG).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15. Com o término da construção do CAPS e/ou Unidade de Acolhimento, o ente federativo beneficiário assumirá a manutenção preventiva do referido estabelecimento de saúde pelo prazo mínimo de 5 (cinco) anos como condição para continuar na Rede de Atenção Psicossocial e, depois desse prazo, para receber eventuais novos recursos financeiros.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16. Como condição para receber eventuais novos recursos financeiros no âmbito da Rede de Atenção Psicossocial, o Estado, Distrito Federal ou Município informará o início, andamento, conclusão e posteriores manutenções preventivas da obra, incluindose dados referentes ao projeto, contratação, localização geográfica, fotos anterior ao inicio da obra, fotos correspondentes às etapas de execução da obra e demais informações requeridas pelo SISMOB.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17. Os recursos financeiros para a execução das atividades de que tratam esta Portaria são oriundos do orçamento do Ministério da Saúde, devendo onerar o Programa de Trabalho 10.302.2015.8535 - Estruturação de Unidades de Atenção Especializada em Saúde.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18. A construção dos novos CAPS e Unidades de Acolhimento http:///deverá atender as regras e diretrizes técnicas fixadas pelo Ministério da Saúde, cujo acesso encontra-se disponível no sítio eletrônico http://www.saude.gov.br/mental, sem prejuízo de outras regras previstas na legislação vigente.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19. Esta Portaria entra em vigor na data de sua publicação.</w:t>
      </w:r>
    </w:p>
    <w:p w:rsidR="00602916" w:rsidRPr="00602916" w:rsidRDefault="00602916" w:rsidP="00602916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602916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602916" w:rsidRPr="00602916" w:rsidRDefault="00602916" w:rsidP="00602916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ANEXO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Centro de Atenção Psicossocial - CAPS</w:t>
      </w:r>
    </w:p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 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1294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393"/>
        <w:gridCol w:w="442"/>
        <w:gridCol w:w="442"/>
        <w:gridCol w:w="442"/>
        <w:gridCol w:w="442"/>
      </w:tblGrid>
      <w:tr w:rsidR="00602916" w:rsidRPr="00602916" w:rsidTr="00602916">
        <w:trPr>
          <w:trHeight w:val="18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80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Nome resumido ambiente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  <w:tc>
          <w:tcPr>
            <w:tcW w:w="253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Quant. Mínima obrigatória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  <w:tc>
          <w:tcPr>
            <w:tcW w:w="381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unit. mínima (aproximada) obrigatória (m²)</w:t>
            </w:r>
          </w:p>
        </w:tc>
        <w:tc>
          <w:tcPr>
            <w:tcW w:w="6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  <w:tc>
          <w:tcPr>
            <w:tcW w:w="15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80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(m²)</w:t>
            </w: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pt-BR"/>
              </w:rPr>
            </w:pP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ADIII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ADIII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  <w:tc>
          <w:tcPr>
            <w:tcW w:w="6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ADIII</w:t>
            </w:r>
          </w:p>
        </w:tc>
        <w:tc>
          <w:tcPr>
            <w:tcW w:w="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III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II</w:t>
            </w:r>
          </w:p>
        </w:tc>
        <w:tc>
          <w:tcPr>
            <w:tcW w:w="7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AD</w:t>
            </w:r>
          </w:p>
        </w:tc>
        <w:tc>
          <w:tcPr>
            <w:tcW w:w="7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CAPS i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Recepção (Espaço de Acolhimento)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atendimento individualizado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atividades coletivas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48</w:t>
            </w:r>
          </w:p>
        </w:tc>
      </w:tr>
      <w:tr w:rsidR="00602916" w:rsidRPr="00602916" w:rsidTr="00602916">
        <w:trPr>
          <w:trHeight w:val="55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Espaço de convivência (Áreade estar para paciente interno,acompanhante de paciente evisitante)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65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Banheiro adaptado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aplicação de medicamentos (Sala de Medicação)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Posto de enfermagem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</w:t>
            </w:r>
          </w:p>
        </w:tc>
      </w:tr>
      <w:tr w:rsidR="00602916" w:rsidRPr="00602916" w:rsidTr="00602916">
        <w:trPr>
          <w:trHeight w:val="55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Quarto coletivo com acomodações individuais (para Acolhimento Noturno com 02 camas)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Quarto Coletivo (para Acolhimento Noturno com 02 leitos)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Banheiro anexo aos quartos </w:t>
            </w: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deacolhimento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14,4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3,6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Quarto de Plantão (Sala deRepouso Profissional)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0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Administrativa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Reunião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20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Almoxarifado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Arquivo (Sala para Arquivos)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Refeitório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60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Copa (cozinha)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Banheiro com vestiário parafuncionários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Depósito de material de limpeza (DML)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Rouparia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Abrigo de recipientes de resíduos ( lixo 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(INTERNADOS AMBIENTES)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429,6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412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365,2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365,2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365,2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365,2</w:t>
            </w:r>
          </w:p>
        </w:tc>
      </w:tr>
      <w:tr w:rsidR="00602916" w:rsidRPr="00602916" w:rsidTr="00602916">
        <w:trPr>
          <w:trHeight w:val="42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+ ÁREA DECIRCULAÇÃO (20% ÁREATO TA L 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516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494,4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438,24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438,2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438,24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438,24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65" w:lineRule="atLeas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externa de convivência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75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Área externa para embarque </w:t>
            </w: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edesembarque de ambulância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lastRenderedPageBreak/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lastRenderedPageBreak/>
              <w:t>Abrigo externo de resíduos sólidos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(INTERNA +EXTERNA)</w:t>
            </w: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3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64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6 11 , 5</w:t>
            </w:r>
          </w:p>
        </w:tc>
        <w:tc>
          <w:tcPr>
            <w:tcW w:w="67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590,4</w:t>
            </w:r>
          </w:p>
        </w:tc>
        <w:tc>
          <w:tcPr>
            <w:tcW w:w="81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534,24</w:t>
            </w:r>
          </w:p>
        </w:tc>
        <w:tc>
          <w:tcPr>
            <w:tcW w:w="75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534,24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534,24</w:t>
            </w:r>
          </w:p>
        </w:tc>
        <w:tc>
          <w:tcPr>
            <w:tcW w:w="7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534,24</w:t>
            </w:r>
          </w:p>
        </w:tc>
      </w:tr>
    </w:tbl>
    <w:p w:rsidR="00602916" w:rsidRPr="00602916" w:rsidRDefault="00602916" w:rsidP="00602916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02916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UNIDADE DE ACOLHIMENTO - UA</w:t>
      </w:r>
    </w:p>
    <w:tbl>
      <w:tblPr>
        <w:tblW w:w="0" w:type="auto"/>
        <w:jc w:val="center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3830"/>
        <w:gridCol w:w="1263"/>
        <w:gridCol w:w="2239"/>
        <w:gridCol w:w="1232"/>
      </w:tblGrid>
      <w:tr w:rsidR="00602916" w:rsidRPr="00602916" w:rsidTr="00602916">
        <w:trPr>
          <w:trHeight w:val="300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Nome resumido ambiente</w:t>
            </w:r>
          </w:p>
        </w:tc>
        <w:tc>
          <w:tcPr>
            <w:tcW w:w="14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Quant. Mínima obrigatória</w:t>
            </w:r>
          </w:p>
        </w:tc>
        <w:tc>
          <w:tcPr>
            <w:tcW w:w="35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unit. mínima (aproximada) obrigatória (m²)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(m²)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acolhimento de residentes, familiares e visitantes (Espaço para atividades, reuniões e visita)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36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Quarto coletivo com acomodações individuais e espaço para guarda de roupas (04 Quartos de Acolhimento Noturno - com 04 camas cada um)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72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Banheiros com chuveiros, adaptado para pessoa com deficiência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4,8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9,6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Administrativa (Escritório)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9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Sala de TV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30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Almoxarifado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Refeitório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18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Cozinha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16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Banheiro (vestiário) para funcionários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Lavanderia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7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Abrigo externo de resíduos sólidos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4</w:t>
            </w:r>
          </w:p>
        </w:tc>
      </w:tr>
      <w:tr w:rsidR="00602916" w:rsidRPr="00602916" w:rsidTr="00602916">
        <w:trPr>
          <w:trHeight w:val="300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(INTERNA DOS AMBIENTES)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228,6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+ ÁREA DE CIRCULAÇÃO (20% ÁREA TOTAL)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20"/>
                <w:lang w:eastAsia="pt-BR"/>
              </w:rPr>
            </w:pP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20"/>
                <w:lang w:eastAsia="pt-BR"/>
              </w:rPr>
            </w:pP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274,32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externa de convivência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24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externa para embarque e desembarque de ambulância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21</w:t>
            </w:r>
          </w:p>
        </w:tc>
      </w:tr>
      <w:tr w:rsidR="00602916" w:rsidRPr="00602916" w:rsidTr="00602916">
        <w:trPr>
          <w:trHeight w:val="165"/>
          <w:jc w:val="center"/>
        </w:trPr>
        <w:tc>
          <w:tcPr>
            <w:tcW w:w="71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t-BR"/>
              </w:rPr>
              <w:t>ÁREA TOTAL (INTERNA + EXTERNA)</w:t>
            </w:r>
          </w:p>
        </w:tc>
        <w:tc>
          <w:tcPr>
            <w:tcW w:w="1485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20"/>
                <w:lang w:eastAsia="pt-BR"/>
              </w:rPr>
            </w:pPr>
          </w:p>
        </w:tc>
        <w:tc>
          <w:tcPr>
            <w:tcW w:w="354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602916" w:rsidRPr="00602916" w:rsidRDefault="00602916" w:rsidP="0060291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20"/>
                <w:lang w:eastAsia="pt-BR"/>
              </w:rPr>
            </w:pPr>
          </w:p>
        </w:tc>
        <w:tc>
          <w:tcPr>
            <w:tcW w:w="1980" w:type="dxa"/>
            <w:tcBorders>
              <w:top w:val="single" w:sz="6" w:space="0" w:color="999999"/>
              <w:left w:val="single" w:sz="6" w:space="0" w:color="999999"/>
              <w:bottom w:val="single" w:sz="6" w:space="0" w:color="999999"/>
              <w:right w:val="single" w:sz="6" w:space="0" w:color="999999"/>
            </w:tcBorders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02916" w:rsidRPr="00602916" w:rsidRDefault="00602916" w:rsidP="00602916">
            <w:pPr>
              <w:spacing w:after="0" w:line="165" w:lineRule="atLeast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</w:pPr>
            <w:r w:rsidRPr="00602916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319,32</w:t>
            </w:r>
          </w:p>
        </w:tc>
      </w:tr>
    </w:tbl>
    <w:p w:rsidR="000469A4" w:rsidRDefault="000469A4"/>
    <w:sectPr w:rsidR="000469A4" w:rsidSect="000469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02916"/>
    <w:rsid w:val="000469A4"/>
    <w:rsid w:val="001D1AA5"/>
    <w:rsid w:val="00602916"/>
    <w:rsid w:val="00975E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9A4"/>
  </w:style>
  <w:style w:type="paragraph" w:styleId="Ttulo1">
    <w:name w:val="heading 1"/>
    <w:basedOn w:val="Normal"/>
    <w:link w:val="Ttulo1Char"/>
    <w:uiPriority w:val="9"/>
    <w:qFormat/>
    <w:rsid w:val="0060291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6029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02916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60291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602916"/>
  </w:style>
  <w:style w:type="paragraph" w:customStyle="1" w:styleId="ementa">
    <w:name w:val="ementa"/>
    <w:basedOn w:val="Normal"/>
    <w:rsid w:val="00602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02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er">
    <w:name w:val="texto_center"/>
    <w:basedOn w:val="Normal"/>
    <w:rsid w:val="00602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">
    <w:name w:val="texto"/>
    <w:basedOn w:val="Normal"/>
    <w:rsid w:val="006029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02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029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53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3098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030905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3207</Words>
  <Characters>17323</Characters>
  <Application>Microsoft Office Word</Application>
  <DocSecurity>0</DocSecurity>
  <Lines>144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Santosmr</cp:lastModifiedBy>
  <cp:revision>2</cp:revision>
  <dcterms:created xsi:type="dcterms:W3CDTF">2013-04-18T14:50:00Z</dcterms:created>
  <dcterms:modified xsi:type="dcterms:W3CDTF">2013-04-18T14:50:00Z</dcterms:modified>
</cp:coreProperties>
</file>