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F12941">
        <w:rPr>
          <w:b/>
        </w:rPr>
        <w:t>6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122221" w:rsidRDefault="00122221" w:rsidP="001D6832">
      <w:pPr>
        <w:ind w:left="567"/>
        <w:jc w:val="both"/>
      </w:pPr>
    </w:p>
    <w:p w:rsidR="00445B04" w:rsidRDefault="00445B04" w:rsidP="00445B04">
      <w:pPr>
        <w:spacing w:line="360" w:lineRule="auto"/>
        <w:rPr>
          <w:sz w:val="28"/>
          <w:szCs w:val="28"/>
        </w:rPr>
      </w:pPr>
      <w:r>
        <w:t>Considerando:</w:t>
      </w:r>
    </w:p>
    <w:p w:rsidR="00445B04" w:rsidRDefault="00445B04" w:rsidP="00445B04">
      <w:pPr>
        <w:spacing w:after="120"/>
        <w:jc w:val="both"/>
      </w:pPr>
      <w:r>
        <w:tab/>
        <w:t>A Lei n. 10.216 de 06 de abril de 2001 “trata da proteção e dos direitos das pessoas e as portadoras de transtornos mentais e redireciona o modelo assistencial em saúde mental”;</w:t>
      </w:r>
    </w:p>
    <w:p w:rsidR="00445B04" w:rsidRDefault="00445B04" w:rsidP="00445B04">
      <w:pPr>
        <w:spacing w:after="120"/>
        <w:jc w:val="both"/>
        <w:rPr>
          <w:sz w:val="28"/>
          <w:szCs w:val="28"/>
        </w:rPr>
      </w:pPr>
      <w:r>
        <w:tab/>
        <w:t xml:space="preserve">A Portaria 3.088 de 23 de dezembro de 2011(*) “institui a Rede de Atenção Psicossocial para pessoas com sofrimento ou transtorno mental e com necessidades decorrentes do uso de </w:t>
      </w:r>
      <w:proofErr w:type="spellStart"/>
      <w:r>
        <w:t>crack</w:t>
      </w:r>
      <w:proofErr w:type="spellEnd"/>
      <w:r>
        <w:t xml:space="preserve">, álcool e outras drogas, no âmbito do Sistema de Saúde; </w:t>
      </w:r>
    </w:p>
    <w:p w:rsidR="00445B04" w:rsidRDefault="00445B04" w:rsidP="00445B04">
      <w:pPr>
        <w:pStyle w:val="NormalWeb"/>
        <w:spacing w:before="0" w:beforeAutospacing="0" w:after="120"/>
        <w:jc w:val="both"/>
      </w:pPr>
      <w:r>
        <w:tab/>
        <w:t xml:space="preserve">A Portaria nº 224 de 29 de janeiro de 1992, item </w:t>
      </w:r>
      <w:proofErr w:type="gramStart"/>
      <w:r>
        <w:t>2</w:t>
      </w:r>
      <w:proofErr w:type="gramEnd"/>
      <w:r>
        <w:t>: “Serviço de Urgência psiquiátrica em Hospital Geral” que determina que os serviços de urgência psiquiátrica em prontos-socorros gerais funcionam diariamente durante 24 horas e contam com o apoio de leitos de internação para até 72 horas, com equipe multiprofissional;</w:t>
      </w:r>
    </w:p>
    <w:p w:rsidR="00445B04" w:rsidRDefault="00445B04" w:rsidP="00445B04">
      <w:pPr>
        <w:spacing w:after="120"/>
        <w:jc w:val="both"/>
        <w:rPr>
          <w:sz w:val="28"/>
          <w:szCs w:val="28"/>
        </w:rPr>
      </w:pPr>
      <w:r>
        <w:tab/>
        <w:t>A Portaria nº 2048 de 05 de novembro de 2002 que aprova o Regulamento Técnico dos Sistemas Estaduais de Urgênc</w:t>
      </w:r>
      <w:bookmarkStart w:id="0" w:name="_GoBack"/>
      <w:bookmarkEnd w:id="0"/>
      <w:r>
        <w:t>ia e Emergência;</w:t>
      </w:r>
    </w:p>
    <w:p w:rsidR="00445B04" w:rsidRDefault="00445B04" w:rsidP="00445B04">
      <w:pPr>
        <w:spacing w:after="120"/>
        <w:jc w:val="both"/>
      </w:pPr>
      <w:r>
        <w:tab/>
        <w:t>A Portaria n. 1.600 de 07 de julho de 2011 trata da reforma da Política Nacional de Urgências e institui a Rede de Atenção às Urgências no SUS;</w:t>
      </w:r>
    </w:p>
    <w:p w:rsidR="00445B04" w:rsidRDefault="00445B04" w:rsidP="00445B04">
      <w:pPr>
        <w:spacing w:after="120"/>
        <w:jc w:val="both"/>
      </w:pPr>
      <w:r>
        <w:tab/>
        <w:t>A Portaria nº 1.010 de 21 de maio de 2012 que redefine as diretrizes para a implantação do Serviço de Atendimento Móvel de Urgência (SAMU 192) e sua Central de Regulação das Urgências, componente da Rede de Atenção às Urgências.</w:t>
      </w:r>
    </w:p>
    <w:p w:rsidR="00A6320F" w:rsidRDefault="00A6320F" w:rsidP="00A6320F">
      <w:pPr>
        <w:jc w:val="both"/>
      </w:pPr>
    </w:p>
    <w:p w:rsidR="00445B04" w:rsidRDefault="00445B04" w:rsidP="00445B04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p w:rsidR="00445B04" w:rsidRDefault="00445B04" w:rsidP="00445B04">
      <w:pPr>
        <w:pStyle w:val="PargrafodaLista"/>
        <w:spacing w:after="200" w:line="360" w:lineRule="auto"/>
        <w:ind w:left="420"/>
        <w:jc w:val="both"/>
      </w:pPr>
    </w:p>
    <w:p w:rsidR="00445B04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>Os atendimentos de urgência em saúde mental, tanto decorrentes de sofrimento psíquico relacionado a transtornos mentais, quanto decorrentes de uso abusivo de álcool e outras drogas, devem ser atendidos em todos os pontos da Rede de Atenção Psicossocial (Atenção Básica, Atenção Psicossocial, SAMU, UPA, Portas hospitalares de atenção às urgências/pronto socorro em hospital geral);</w:t>
      </w:r>
    </w:p>
    <w:p w:rsidR="00445B04" w:rsidRDefault="00445B04" w:rsidP="00A6320F">
      <w:pPr>
        <w:pStyle w:val="PargrafodaLista"/>
        <w:ind w:left="0"/>
        <w:jc w:val="both"/>
      </w:pPr>
    </w:p>
    <w:p w:rsidR="00445B04" w:rsidRDefault="00445B04" w:rsidP="00A6320F">
      <w:pPr>
        <w:pStyle w:val="PargrafodaLista"/>
        <w:ind w:left="0"/>
        <w:jc w:val="both"/>
      </w:pPr>
      <w:r>
        <w:t>1.1. A atenção humanizada é fundamental para qualquer tipo de atendimento, garantindo a promoção de equidade. Para isso, os profissionais devem manter postura acolhedora e empática durante todo o processo, possibilitando a livre expressão das queixas/necessidades da pessoa atendida, com respeito à singularidade, subjetividade e</w:t>
      </w:r>
      <w:proofErr w:type="gramStart"/>
      <w:r>
        <w:t xml:space="preserve">  </w:t>
      </w:r>
      <w:proofErr w:type="gramEnd"/>
      <w:r>
        <w:t>respeito aos direitos humanos;</w:t>
      </w:r>
    </w:p>
    <w:p w:rsidR="00445B04" w:rsidRDefault="00445B04" w:rsidP="00A6320F">
      <w:pPr>
        <w:pStyle w:val="PargrafodaLista"/>
        <w:ind w:left="0"/>
        <w:jc w:val="both"/>
      </w:pPr>
    </w:p>
    <w:p w:rsidR="00445B04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 xml:space="preserve">As pessoas devem ser acolhidas e atendidas por equipe dos pontos de atenção acima mencionados, com estabilização do quadro agudo quando possível, devendo ser </w:t>
      </w:r>
      <w:r>
        <w:lastRenderedPageBreak/>
        <w:t>acionado o SAMU para o encaminhamento do paciente para os pontos de atenção classificados como Porta de Entrada na Rede de Urgência e Emergência;</w:t>
      </w:r>
    </w:p>
    <w:p w:rsidR="00445B04" w:rsidRDefault="00445B04" w:rsidP="00A6320F">
      <w:pPr>
        <w:pStyle w:val="PargrafodaLista"/>
        <w:ind w:left="0"/>
        <w:jc w:val="both"/>
      </w:pPr>
    </w:p>
    <w:p w:rsidR="00445B04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>As pessoas atendidas pelo SAMU</w:t>
      </w:r>
      <w:proofErr w:type="gramStart"/>
      <w:r>
        <w:t>, serão</w:t>
      </w:r>
      <w:proofErr w:type="gramEnd"/>
      <w:r>
        <w:t xml:space="preserve"> encaminhadas para as portas de entrada de hospitais gerais, classificados ou não como porta de entrada na Rede de Urgência e Emergência, respeitando as </w:t>
      </w:r>
      <w:proofErr w:type="spellStart"/>
      <w:r>
        <w:t>pactuações</w:t>
      </w:r>
      <w:proofErr w:type="spellEnd"/>
      <w:r>
        <w:t xml:space="preserve"> regionais estabelecidas em Comissões </w:t>
      </w:r>
      <w:proofErr w:type="spellStart"/>
      <w:r>
        <w:t>Intergestores</w:t>
      </w:r>
      <w:proofErr w:type="spellEnd"/>
      <w:r>
        <w:t xml:space="preserve"> Regional – CIR.</w:t>
      </w:r>
    </w:p>
    <w:p w:rsidR="00445B04" w:rsidRDefault="00445B04" w:rsidP="00A6320F">
      <w:pPr>
        <w:pStyle w:val="PargrafodaLista"/>
      </w:pPr>
    </w:p>
    <w:p w:rsidR="00445B04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>Nos casos em que não haja necessidade de internação, o hospital deve organizar a contra-referência com relatório de atendimento aos serviços de saúde do município de origem do usuário. O município passa a ser responsável pela oferta da continuidade de tratamento, quer seja na atenção básica ou no CAPS.</w:t>
      </w:r>
    </w:p>
    <w:p w:rsidR="00445B04" w:rsidRDefault="00445B04" w:rsidP="00A6320F">
      <w:pPr>
        <w:pStyle w:val="PargrafodaLista"/>
      </w:pPr>
    </w:p>
    <w:p w:rsidR="00445B04" w:rsidRDefault="00445B04" w:rsidP="00A6320F">
      <w:pPr>
        <w:pStyle w:val="PargrafodaLista"/>
        <w:ind w:left="0"/>
        <w:jc w:val="both"/>
      </w:pPr>
      <w:r>
        <w:t>4.1. Como os CAPS estão sendo gradativamente implantados em Santa Catarina conforme Plano da Rede de Atenção Psicossocial 2015-2018, as pessoas devem ser encaminhadas para as Unidades de Atenção Básica/NASF para avaliação e continuidade de tratamento, onde não houver CAPS.</w:t>
      </w:r>
    </w:p>
    <w:p w:rsidR="00445B04" w:rsidRDefault="00445B04" w:rsidP="00A6320F">
      <w:pPr>
        <w:pStyle w:val="PargrafodaLista"/>
        <w:ind w:left="0"/>
        <w:jc w:val="both"/>
      </w:pPr>
    </w:p>
    <w:p w:rsidR="00445B04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>Nos casos em que haja necessidade de internação, o hospital deve solicitar o laudo de internação hospitalar, através do SISREG para a Central de Regulação de Internação Macrorregional de sua área de abrangência;</w:t>
      </w:r>
    </w:p>
    <w:p w:rsidR="00445B04" w:rsidRDefault="00445B04" w:rsidP="00A6320F">
      <w:pPr>
        <w:pStyle w:val="PargrafodaLista"/>
        <w:ind w:left="0"/>
        <w:jc w:val="both"/>
      </w:pPr>
    </w:p>
    <w:p w:rsidR="00445B04" w:rsidRDefault="00445B04" w:rsidP="00A6320F">
      <w:pPr>
        <w:pStyle w:val="PargrafodaLista"/>
        <w:ind w:left="0"/>
        <w:jc w:val="both"/>
      </w:pPr>
      <w:r>
        <w:t xml:space="preserve">5.1. Esta internação, </w:t>
      </w:r>
      <w:proofErr w:type="gramStart"/>
      <w:r>
        <w:t>após</w:t>
      </w:r>
      <w:proofErr w:type="gramEnd"/>
      <w:r>
        <w:t xml:space="preserve"> regulada poderá ser autorizada para o mesmo hospital ou para outro, desde que hajam leitos de saúde mental, devendo cada região pactuar na CIR o transporte inter hospitalar de média complexidade.</w:t>
      </w:r>
    </w:p>
    <w:p w:rsidR="00A6320F" w:rsidRDefault="00A6320F" w:rsidP="00A6320F">
      <w:pPr>
        <w:pStyle w:val="PargrafodaLista"/>
        <w:ind w:left="0"/>
        <w:jc w:val="both"/>
      </w:pPr>
    </w:p>
    <w:p w:rsidR="00445B04" w:rsidRDefault="00445B04" w:rsidP="006632E0">
      <w:pPr>
        <w:pStyle w:val="PargrafodaLista"/>
        <w:ind w:left="851"/>
        <w:jc w:val="both"/>
      </w:pPr>
      <w:r w:rsidRPr="006632E0">
        <w:rPr>
          <w:b/>
        </w:rPr>
        <w:t>O SAMU deverá ser acionado somente nos casos em que haja necessidade de suporte avançado de vida</w:t>
      </w:r>
      <w:r>
        <w:t>.</w:t>
      </w:r>
    </w:p>
    <w:p w:rsidR="00A6320F" w:rsidRDefault="00A6320F" w:rsidP="00A6320F">
      <w:pPr>
        <w:pStyle w:val="PargrafodaLista"/>
        <w:ind w:left="0"/>
        <w:jc w:val="both"/>
      </w:pPr>
    </w:p>
    <w:p w:rsidR="00162D1A" w:rsidRDefault="00445B04" w:rsidP="00A6320F">
      <w:pPr>
        <w:pStyle w:val="PargrafodaLista"/>
        <w:numPr>
          <w:ilvl w:val="0"/>
          <w:numId w:val="16"/>
        </w:numPr>
        <w:ind w:left="0"/>
        <w:jc w:val="both"/>
      </w:pPr>
      <w:r>
        <w:t xml:space="preserve">Novas </w:t>
      </w:r>
      <w:proofErr w:type="spellStart"/>
      <w:r>
        <w:t>pactuações</w:t>
      </w:r>
      <w:proofErr w:type="spellEnd"/>
      <w:r>
        <w:t xml:space="preserve"> poderão ser estabelecidas desde que discutidas e pactuadas nos Grupos Condutores Regionais da RUE, com deliberação em CIR e encaminhados para deliberação na CIB através da Câmara Técnica de Regulação.</w:t>
      </w:r>
    </w:p>
    <w:p w:rsidR="00A6320F" w:rsidRDefault="00A6320F" w:rsidP="00A6320F">
      <w:pPr>
        <w:pStyle w:val="PargrafodaLista"/>
        <w:ind w:left="0"/>
        <w:jc w:val="both"/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A6320F" w:rsidRPr="00A6320F" w:rsidRDefault="00A6320F" w:rsidP="00A6320F"/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45B04">
        <w:tc>
          <w:tcPr>
            <w:tcW w:w="4750" w:type="dxa"/>
            <w:shd w:val="clear" w:color="auto" w:fill="auto"/>
          </w:tcPr>
          <w:p w:rsidR="008C53C6" w:rsidRPr="005A7C07" w:rsidRDefault="001D6832" w:rsidP="00445B0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45B04">
        <w:tc>
          <w:tcPr>
            <w:tcW w:w="475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45B0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7"/>
  </w:num>
  <w:num w:numId="5">
    <w:abstractNumId w:val="9"/>
  </w:num>
  <w:num w:numId="6">
    <w:abstractNumId w:val="15"/>
  </w:num>
  <w:num w:numId="7">
    <w:abstractNumId w:val="3"/>
  </w:num>
  <w:num w:numId="8">
    <w:abstractNumId w:val="14"/>
  </w:num>
  <w:num w:numId="9">
    <w:abstractNumId w:val="5"/>
  </w:num>
  <w:num w:numId="10">
    <w:abstractNumId w:val="13"/>
  </w:num>
  <w:num w:numId="11">
    <w:abstractNumId w:val="2"/>
  </w:num>
  <w:num w:numId="12">
    <w:abstractNumId w:val="10"/>
  </w:num>
  <w:num w:numId="13">
    <w:abstractNumId w:val="6"/>
  </w:num>
  <w:num w:numId="14">
    <w:abstractNumId w:val="12"/>
  </w:num>
  <w:num w:numId="15">
    <w:abstractNumId w:val="4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677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2016-05-16T16:18:00Z</dcterms:created>
  <dcterms:modified xsi:type="dcterms:W3CDTF">2016-05-16T16:30:00Z</dcterms:modified>
</cp:coreProperties>
</file>