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C72" w:rsidRDefault="00356C72" w:rsidP="00356C72">
      <w:pPr>
        <w:jc w:val="center"/>
      </w:pPr>
    </w:p>
    <w:p w:rsidR="00356C72" w:rsidRPr="00F22A26" w:rsidRDefault="00327918" w:rsidP="003279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2A26">
        <w:rPr>
          <w:rFonts w:ascii="Times New Roman" w:hAnsi="Times New Roman" w:cs="Times New Roman"/>
          <w:b/>
          <w:bCs/>
          <w:sz w:val="24"/>
          <w:szCs w:val="24"/>
        </w:rPr>
        <w:t>PROJETO MELHORIA E ANÁLISE DE PROCESSOS</w:t>
      </w:r>
      <w:r w:rsidR="00B81F34">
        <w:rPr>
          <w:rFonts w:ascii="Times New Roman" w:hAnsi="Times New Roman" w:cs="Times New Roman"/>
          <w:b/>
          <w:bCs/>
          <w:sz w:val="24"/>
          <w:szCs w:val="24"/>
        </w:rPr>
        <w:t xml:space="preserve"> - HEMOSC</w:t>
      </w:r>
    </w:p>
    <w:p w:rsidR="00F22A26" w:rsidRPr="00F22A26" w:rsidRDefault="00F22A26" w:rsidP="003279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27918" w:rsidRPr="00F22A26" w:rsidRDefault="004C7185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HEMOSC iniciou em maio de 2019 </w:t>
      </w:r>
      <w:r w:rsidR="00327918" w:rsidRPr="00F22A26">
        <w:rPr>
          <w:rFonts w:ascii="Times New Roman" w:hAnsi="Times New Roman" w:cs="Times New Roman"/>
          <w:sz w:val="24"/>
          <w:szCs w:val="24"/>
        </w:rPr>
        <w:t xml:space="preserve">o Projeto Melhoria e Análise de Processos, na perspectiva do aperfeiçoamento e ampliação das ferramentas institucionais de macrogestão. As atividades estão sendo coordenadas pela CPQ e apoiadas pelo </w:t>
      </w:r>
      <w:proofErr w:type="spellStart"/>
      <w:r w:rsidR="00327918" w:rsidRPr="00F22A26">
        <w:rPr>
          <w:rFonts w:ascii="Times New Roman" w:hAnsi="Times New Roman" w:cs="Times New Roman"/>
          <w:sz w:val="24"/>
          <w:szCs w:val="24"/>
        </w:rPr>
        <w:t>Cemark</w:t>
      </w:r>
      <w:proofErr w:type="spellEnd"/>
      <w:r w:rsidR="00327918" w:rsidRPr="00F22A26">
        <w:rPr>
          <w:rFonts w:ascii="Times New Roman" w:hAnsi="Times New Roman" w:cs="Times New Roman"/>
          <w:sz w:val="24"/>
          <w:szCs w:val="24"/>
        </w:rPr>
        <w:t>.</w:t>
      </w:r>
    </w:p>
    <w:p w:rsidR="00327918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O evento, realizado nos dias 02 e 03 de maio</w:t>
      </w:r>
      <w:r w:rsidR="004C7185">
        <w:rPr>
          <w:rFonts w:ascii="Times New Roman" w:hAnsi="Times New Roman" w:cs="Times New Roman"/>
          <w:sz w:val="24"/>
          <w:szCs w:val="24"/>
        </w:rPr>
        <w:t xml:space="preserve"> de 2019</w:t>
      </w:r>
      <w:r w:rsidRPr="00F22A26">
        <w:rPr>
          <w:rFonts w:ascii="Times New Roman" w:hAnsi="Times New Roman" w:cs="Times New Roman"/>
          <w:sz w:val="24"/>
          <w:szCs w:val="24"/>
        </w:rPr>
        <w:t xml:space="preserve"> foi conduzido por Cláudio </w:t>
      </w:r>
      <w:bookmarkStart w:id="0" w:name="_GoBack"/>
      <w:bookmarkEnd w:id="0"/>
      <w:r w:rsidRPr="00F22A26">
        <w:rPr>
          <w:rFonts w:ascii="Times New Roman" w:hAnsi="Times New Roman" w:cs="Times New Roman"/>
          <w:sz w:val="24"/>
          <w:szCs w:val="24"/>
        </w:rPr>
        <w:t>Medeiros, Mestre em Saúde Coletiva (ISC/UFBA-2014), Consultor da Coordenação Geral de Sangue e Hemoderivados do Ministério da Saúde (CGSH/MS).</w:t>
      </w:r>
    </w:p>
    <w:p w:rsidR="00327918" w:rsidRDefault="00327918" w:rsidP="00F22A2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A tarefa de Cláudio foi divida em dois momentos: o primeiro, aberto para todos os colaboradores, consistiu em uma reflexão sobre os mal-estares da vida atual, que acabam impactando numa complexa questão de motivação, perda do sentido do trabalho e, algumas vezes perda do sentido da vida. O consultor também discorreu sobre os valores e a importância que o trabalho ocupa na vida das pessoas. Salientou que cada pessoa cria a sua marca, de acordo com as causas que abraça.</w:t>
      </w:r>
    </w:p>
    <w:p w:rsidR="00327918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No segundo momento, reuniram-se gestores e colaboradores da Hemorrede ligados direta ou indiretamente ao processo assistencial em hematologia para participar da oficina que discutiu o processo em tela, sendo a ênfase inicial do trabalho, dirigida à reflexão e a produção do fluxo assistencial na instituição.</w:t>
      </w:r>
    </w:p>
    <w:p w:rsidR="00327918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Ao mesmo tempo em que trabalhou com tarefas práticas, o Cláudio abordou aspectos teóricos, de forma a aprofundar conhecimentos em gestão por processos e conteúdos afins.</w:t>
      </w:r>
    </w:p>
    <w:p w:rsidR="00327918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Algumas “tarefas para casa” foram deixadas para o grupo de trabalho, que já iniciou os encaminhamentos internos.</w:t>
      </w:r>
    </w:p>
    <w:p w:rsidR="00327918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Além da conclusão do trabalho do processo assistencial, as próximas etapas serão a elaboração do desenho dos macroprocessos institucionais, seguida da definição do elenco de pri</w:t>
      </w:r>
      <w:r w:rsidR="00F22A26" w:rsidRPr="00F22A26">
        <w:rPr>
          <w:rFonts w:ascii="Times New Roman" w:hAnsi="Times New Roman" w:cs="Times New Roman"/>
          <w:sz w:val="24"/>
          <w:szCs w:val="24"/>
        </w:rPr>
        <w:t xml:space="preserve">oridades para o desenho dos sub </w:t>
      </w:r>
      <w:r w:rsidRPr="00F22A26">
        <w:rPr>
          <w:rFonts w:ascii="Times New Roman" w:hAnsi="Times New Roman" w:cs="Times New Roman"/>
          <w:sz w:val="24"/>
          <w:szCs w:val="24"/>
        </w:rPr>
        <w:t>processos nele contidos. Para tanto, novas vindas do consultor ao Hemosc acontecerão ainda em 2019.</w:t>
      </w:r>
    </w:p>
    <w:p w:rsidR="00356C72" w:rsidRPr="00F22A26" w:rsidRDefault="00327918" w:rsidP="00F22A2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A26">
        <w:rPr>
          <w:rFonts w:ascii="Times New Roman" w:hAnsi="Times New Roman" w:cs="Times New Roman"/>
          <w:sz w:val="24"/>
          <w:szCs w:val="24"/>
        </w:rPr>
        <w:t>A iniciativa é custeada pela CGSH/MS, no âmbito do Programa Nacional de Qualificação da Hemorrede (PNQH).</w:t>
      </w:r>
      <w:r w:rsidRPr="00F22A2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22A26" w:rsidRDefault="00F22A26" w:rsidP="00F22A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22A26" w:rsidRPr="00F22A26" w:rsidRDefault="00356C72" w:rsidP="00F22A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2A26">
        <w:rPr>
          <w:rFonts w:ascii="Times New Roman" w:hAnsi="Times New Roman" w:cs="Times New Roman"/>
          <w:b/>
          <w:sz w:val="24"/>
          <w:szCs w:val="24"/>
        </w:rPr>
        <w:t>Nome e função dos responsáveis pela atividade:</w:t>
      </w:r>
      <w:r w:rsidR="00F22A26" w:rsidRPr="00F22A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2A26" w:rsidRPr="00F22A26">
        <w:rPr>
          <w:rFonts w:ascii="Times New Roman" w:hAnsi="Times New Roman" w:cs="Times New Roman"/>
          <w:sz w:val="24"/>
          <w:szCs w:val="24"/>
        </w:rPr>
        <w:t xml:space="preserve">Coordenadoria de Planejamento e Qualidade (CPQ) e Centro de Estudos Mário Roberto </w:t>
      </w:r>
      <w:proofErr w:type="spellStart"/>
      <w:r w:rsidR="00F22A26" w:rsidRPr="00F22A26">
        <w:rPr>
          <w:rFonts w:ascii="Times New Roman" w:hAnsi="Times New Roman" w:cs="Times New Roman"/>
          <w:sz w:val="24"/>
          <w:szCs w:val="24"/>
        </w:rPr>
        <w:t>Kazniakowski</w:t>
      </w:r>
      <w:proofErr w:type="spellEnd"/>
      <w:r w:rsidR="00F22A26" w:rsidRPr="00F22A2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22A26" w:rsidRPr="00F22A26">
        <w:rPr>
          <w:rFonts w:ascii="Times New Roman" w:hAnsi="Times New Roman" w:cs="Times New Roman"/>
          <w:sz w:val="24"/>
          <w:szCs w:val="24"/>
        </w:rPr>
        <w:t>Cemark</w:t>
      </w:r>
      <w:proofErr w:type="spellEnd"/>
      <w:r w:rsidR="00F22A26" w:rsidRPr="00F22A26">
        <w:rPr>
          <w:rFonts w:ascii="Times New Roman" w:hAnsi="Times New Roman" w:cs="Times New Roman"/>
          <w:sz w:val="24"/>
          <w:szCs w:val="24"/>
        </w:rPr>
        <w:t>).</w:t>
      </w:r>
    </w:p>
    <w:p w:rsidR="00356C72" w:rsidRPr="00F22A26" w:rsidRDefault="00356C72" w:rsidP="00F22A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56C72" w:rsidRPr="00F22A26" w:rsidRDefault="00356C72" w:rsidP="00F22A26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22A26">
        <w:rPr>
          <w:rFonts w:ascii="Times New Roman" w:hAnsi="Times New Roman" w:cs="Times New Roman"/>
          <w:b/>
          <w:sz w:val="24"/>
          <w:szCs w:val="24"/>
        </w:rPr>
        <w:tab/>
      </w:r>
      <w:r w:rsidR="00F22A26" w:rsidRPr="00F22A26">
        <w:rPr>
          <w:rFonts w:ascii="Times New Roman" w:hAnsi="Times New Roman" w:cs="Times New Roman"/>
          <w:b/>
          <w:sz w:val="24"/>
          <w:szCs w:val="24"/>
        </w:rPr>
        <w:t>Florianópolis, 24/05/2019</w:t>
      </w:r>
    </w:p>
    <w:p w:rsidR="00356C72" w:rsidRPr="00F22A26" w:rsidRDefault="00356C72" w:rsidP="00F22A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56C72" w:rsidRPr="00F22A26" w:rsidRDefault="00F22A26" w:rsidP="00F22A2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2A26">
        <w:rPr>
          <w:rFonts w:ascii="Times New Roman" w:hAnsi="Times New Roman" w:cs="Times New Roman"/>
          <w:b/>
          <w:sz w:val="24"/>
          <w:szCs w:val="24"/>
        </w:rPr>
        <w:t>Anexos:</w:t>
      </w:r>
    </w:p>
    <w:p w:rsidR="00F22A26" w:rsidRPr="00356C72" w:rsidRDefault="00B97D0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521B50BC" wp14:editId="7CF51AEE">
            <wp:extent cx="4299585" cy="2855193"/>
            <wp:effectExtent l="0" t="0" r="0" b="0"/>
            <wp:docPr id="4" name="Imagem 4" descr="http://intranet.hemosc.org.br/intranet/img_notc/in_notc_7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ntranet.hemosc.org.br/intranet/img_notc/in_notc_7305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6323" cy="28596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A26">
        <w:rPr>
          <w:noProof/>
          <w:lang w:eastAsia="pt-BR"/>
        </w:rPr>
        <w:drawing>
          <wp:inline distT="0" distB="0" distL="0" distR="0" wp14:anchorId="62F621AB" wp14:editId="177681E7">
            <wp:extent cx="4060652" cy="2696527"/>
            <wp:effectExtent l="0" t="0" r="0" b="0"/>
            <wp:docPr id="3" name="Imagem 1" descr="http://intranet.hemosc.org.br/intranet/img_notc/in_notc_73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tranet.hemosc.org.br/intranet/img_notc/in_notc_730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6108" cy="27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22A26" w:rsidRPr="00356C72" w:rsidSect="00A33D58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8E4" w:rsidRDefault="00CE28E4" w:rsidP="00356C72">
      <w:pPr>
        <w:spacing w:after="0" w:line="240" w:lineRule="auto"/>
      </w:pPr>
      <w:r>
        <w:separator/>
      </w:r>
    </w:p>
  </w:endnote>
  <w:endnote w:type="continuationSeparator" w:id="0">
    <w:p w:rsidR="00CE28E4" w:rsidRDefault="00CE28E4" w:rsidP="00356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8E4" w:rsidRDefault="00CE28E4" w:rsidP="00356C72">
      <w:pPr>
        <w:spacing w:after="0" w:line="240" w:lineRule="auto"/>
      </w:pPr>
      <w:r>
        <w:separator/>
      </w:r>
    </w:p>
  </w:footnote>
  <w:footnote w:type="continuationSeparator" w:id="0">
    <w:p w:rsidR="00CE28E4" w:rsidRDefault="00CE28E4" w:rsidP="00356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9923" w:type="dxa"/>
      <w:tblInd w:w="-601" w:type="dxa"/>
      <w:tblLayout w:type="fixed"/>
      <w:tblLook w:val="04A0" w:firstRow="1" w:lastRow="0" w:firstColumn="1" w:lastColumn="0" w:noHBand="0" w:noVBand="1"/>
    </w:tblPr>
    <w:tblGrid>
      <w:gridCol w:w="1418"/>
      <w:gridCol w:w="7371"/>
      <w:gridCol w:w="1134"/>
    </w:tblGrid>
    <w:tr w:rsidR="00356C72" w:rsidTr="00287087">
      <w:tc>
        <w:tcPr>
          <w:tcW w:w="1418" w:type="dxa"/>
          <w:tcBorders>
            <w:top w:val="nil"/>
            <w:left w:val="nil"/>
            <w:bottom w:val="nil"/>
            <w:right w:val="nil"/>
          </w:tcBorders>
        </w:tcPr>
        <w:p w:rsidR="00356C72" w:rsidRPr="00F22A26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 w:rsidRPr="00F22A26">
            <w:rPr>
              <w:noProof/>
              <w:lang w:eastAsia="pt-BR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-166370</wp:posOffset>
                </wp:positionH>
                <wp:positionV relativeFrom="paragraph">
                  <wp:posOffset>-116205</wp:posOffset>
                </wp:positionV>
                <wp:extent cx="980515" cy="1190625"/>
                <wp:effectExtent l="0" t="0" r="0" b="0"/>
                <wp:wrapNone/>
                <wp:docPr id="1" name="Imagem 1" descr="Imagem relaciona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Imagem relacionad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0515" cy="1190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371" w:type="dxa"/>
          <w:tcBorders>
            <w:top w:val="nil"/>
            <w:left w:val="nil"/>
            <w:bottom w:val="nil"/>
            <w:right w:val="nil"/>
          </w:tcBorders>
        </w:tcPr>
        <w:p w:rsidR="00356C72" w:rsidRPr="00B97D0E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GOVERNO DE SANTA CATARINA</w:t>
          </w:r>
        </w:p>
        <w:p w:rsidR="00356C72" w:rsidRPr="00B97D0E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SECRETARIA DE ESTADO DA SAÚDE</w:t>
          </w:r>
        </w:p>
        <w:p w:rsidR="00356C72" w:rsidRPr="00B97D0E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SUPERINTENDÊNCIA DOS HOSPITAIS PÚBLICOS</w:t>
          </w:r>
        </w:p>
        <w:p w:rsidR="00356C72" w:rsidRPr="00B97D0E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ESCRITÓRIOS DA QUALIDADE DAS ORGANIZAÇÕES SOCIAIS</w:t>
          </w:r>
        </w:p>
        <w:p w:rsidR="00356C72" w:rsidRPr="00B97D0E" w:rsidRDefault="00F22A26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CENTRO DE HEMATOLOGIA E HEMOTERAPIA DE SANTA CATARINA – HEMOSC</w:t>
          </w:r>
        </w:p>
        <w:p w:rsidR="00356C72" w:rsidRPr="00F22A26" w:rsidRDefault="00F22A26" w:rsidP="00F22A26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B97D0E">
            <w:rPr>
              <w:rFonts w:ascii="Times New Roman" w:hAnsi="Times New Roman" w:cs="Times New Roman"/>
              <w:b/>
              <w:sz w:val="20"/>
              <w:szCs w:val="20"/>
            </w:rPr>
            <w:t>FUNDAÇÃO DE APOIO AO HEMOSC/CEPON - FAHECE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noProof/>
              <w:sz w:val="24"/>
              <w:szCs w:val="24"/>
              <w:lang w:eastAsia="pt-B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-154305</wp:posOffset>
                </wp:positionV>
                <wp:extent cx="981075" cy="1190625"/>
                <wp:effectExtent l="0" t="0" r="9525" b="9525"/>
                <wp:wrapNone/>
                <wp:docPr id="2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m 9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1075" cy="1190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p w:rsidR="00356C72" w:rsidRDefault="00356C7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C72"/>
    <w:rsid w:val="002B4323"/>
    <w:rsid w:val="00327918"/>
    <w:rsid w:val="00356C72"/>
    <w:rsid w:val="004B4DD7"/>
    <w:rsid w:val="004C7185"/>
    <w:rsid w:val="00A33D58"/>
    <w:rsid w:val="00B81F34"/>
    <w:rsid w:val="00B97D0E"/>
    <w:rsid w:val="00CE28E4"/>
    <w:rsid w:val="00F22A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3414AE-2EB9-4BB7-917C-FCD42216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D5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56C72"/>
  </w:style>
  <w:style w:type="paragraph" w:styleId="Rodap">
    <w:name w:val="footer"/>
    <w:basedOn w:val="Normal"/>
    <w:link w:val="RodapChar"/>
    <w:uiPriority w:val="99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56C72"/>
  </w:style>
  <w:style w:type="table" w:styleId="Tabelacomgrade">
    <w:name w:val="Table Grid"/>
    <w:basedOn w:val="Tabelanormal"/>
    <w:uiPriority w:val="59"/>
    <w:rsid w:val="00356C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22A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22A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64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86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63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64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81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8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36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Cristina da Silva</dc:creator>
  <cp:keywords/>
  <dc:description/>
  <cp:lastModifiedBy>Luana Cristina da Silva</cp:lastModifiedBy>
  <cp:revision>3</cp:revision>
  <dcterms:created xsi:type="dcterms:W3CDTF">2019-08-12T16:41:00Z</dcterms:created>
  <dcterms:modified xsi:type="dcterms:W3CDTF">2019-08-12T17:37:00Z</dcterms:modified>
</cp:coreProperties>
</file>