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</w:pPr>
      <w:bookmarkStart w:id="0" w:name="__DdeLink__155_1263127124"/>
      <w:bookmarkEnd w:id="0"/>
      <w:r>
        <w:rPr>
          <w:b/>
          <w:bCs/>
          <w:color w:val="000000"/>
        </w:rPr>
        <w:t xml:space="preserve">I OFICINA DE CAPACITAÇÃO DA REDE DE CUIDADOS À SAÚDE DA PESSOA COM DEFICIÊNCIA </w:t>
      </w:r>
      <w:r/>
    </w:p>
    <w:p>
      <w:pPr>
        <w:pStyle w:val="Normal"/>
        <w:jc w:val="center"/>
      </w:pPr>
      <w:bookmarkStart w:id="1" w:name="__DdeLink__155_12631271241"/>
      <w:bookmarkEnd w:id="1"/>
      <w:r>
        <w:rPr>
          <w:b/>
          <w:bCs/>
          <w:color w:val="000000"/>
        </w:rPr>
        <w:t>Regiões de Saúde do Extremo Oeste, Oeste e Xanxerê</w:t>
      </w:r>
      <w:r/>
    </w:p>
    <w:p>
      <w:pPr>
        <w:pStyle w:val="Normal"/>
        <w:jc w:val="center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rPr>
          <w:u w:val="single"/>
          <w:b/>
          <w:b/>
          <w:bCs/>
        </w:rPr>
      </w:pPr>
      <w:r>
        <w:rPr>
          <w:rFonts w:ascii="Calibri" w:hAnsi="Calibri"/>
          <w:b/>
          <w:bCs/>
          <w:sz w:val="22"/>
          <w:szCs w:val="22"/>
          <w:u w:val="single"/>
        </w:rPr>
        <w:t>CONTEÚDO PROGRAMÁTICO</w:t>
      </w:r>
      <w:r/>
    </w:p>
    <w:p>
      <w:pPr>
        <w:pStyle w:val="Normal"/>
        <w:jc w:val="both"/>
      </w:pPr>
      <w:r>
        <w:rPr>
          <w:rFonts w:ascii="Calibri" w:hAnsi="Calibri"/>
          <w:b/>
          <w:bCs/>
          <w:sz w:val="22"/>
          <w:szCs w:val="22"/>
        </w:rPr>
        <w:t>16/09/2015 (4ª FEIRA)</w:t>
      </w:r>
      <w:r/>
    </w:p>
    <w:p>
      <w:pPr>
        <w:pStyle w:val="Normal"/>
        <w:jc w:val="both"/>
      </w:pPr>
      <w:r>
        <w:rPr>
          <w:rFonts w:ascii="Calibri" w:hAnsi="Calibri"/>
          <w:b/>
          <w:bCs/>
          <w:sz w:val="22"/>
          <w:szCs w:val="22"/>
        </w:rPr>
        <w:t>MANHÃ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>8:00-8:30: Coffee, entrega de materiais e inscrições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Mangal"/>
          <w:color w:val="00000A"/>
          <w:lang w:val="pt-BR" w:eastAsia="zh-CN" w:bidi="hi-IN"/>
        </w:rPr>
      </w:pPr>
      <w:r>
        <w:rPr>
          <w:rFonts w:eastAsia="SimSun;宋体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>8:30 – 09:00h: Mesa de Abertura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Mangal"/>
          <w:color w:val="00000A"/>
          <w:lang w:val="pt-BR" w:eastAsia="zh-CN" w:bidi="hi-IN"/>
        </w:rPr>
      </w:pPr>
      <w:r>
        <w:rPr>
          <w:rFonts w:eastAsia="SimSun;宋体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09:00 – 09:40h: </w:t>
      </w:r>
      <w:r>
        <w:rPr>
          <w:rFonts w:ascii="Calibri" w:hAnsi="Calibri"/>
          <w:b/>
          <w:bCs/>
          <w:sz w:val="22"/>
          <w:szCs w:val="22"/>
        </w:rPr>
        <w:t xml:space="preserve">Plano Nacional Viver Sem Limite – Eixo 2 - Rede de Cuidados à Saúde da Pessoa com Deficiência - </w:t>
      </w:r>
      <w:r>
        <w:rPr>
          <w:rFonts w:ascii="Calibri" w:hAnsi="Calibri"/>
          <w:sz w:val="22"/>
          <w:szCs w:val="22"/>
        </w:rPr>
        <w:t>Jaqueline Reginatto - Coordenadora da Área Técnica da Saúde da Pessoa com Deficiência – ATPCD/SUR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09:40 – 10:20h: </w:t>
      </w:r>
      <w:r>
        <w:rPr>
          <w:rFonts w:ascii="Calibri" w:hAnsi="Calibri"/>
          <w:b/>
          <w:bCs/>
          <w:sz w:val="22"/>
          <w:szCs w:val="22"/>
        </w:rPr>
        <w:t>A Construção da Rede de Cuidados a Saúde da Pessoa com Deficiência na Macrorregião do Grande Oeste – CER II – Física e Visual</w:t>
      </w:r>
      <w:r>
        <w:rPr>
          <w:rFonts w:ascii="Calibri" w:hAnsi="Calibri"/>
          <w:sz w:val="22"/>
          <w:szCs w:val="22"/>
        </w:rPr>
        <w:t xml:space="preserve"> - Jaqueline Reginatto - Coordenadora da Área Técnica da Saúde da Pessoa com Deficiência – ATPCD/SUR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b/>
          <w:bCs/>
          <w:sz w:val="22"/>
          <w:szCs w:val="22"/>
        </w:rPr>
        <w:t>10:20h-10:40h: COFEE BREAK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10:40 – 12:00h: </w:t>
      </w:r>
      <w:r>
        <w:rPr>
          <w:rFonts w:ascii="Calibri" w:hAnsi="Calibri"/>
          <w:b/>
          <w:bCs/>
          <w:sz w:val="22"/>
          <w:szCs w:val="22"/>
        </w:rPr>
        <w:t xml:space="preserve">Política de Educação Especial e a Interface com a Saúde da pessoa com Deficiência </w:t>
      </w:r>
      <w:r>
        <w:rPr>
          <w:rFonts w:ascii="Calibri" w:hAnsi="Calibri"/>
          <w:sz w:val="22"/>
          <w:szCs w:val="22"/>
        </w:rPr>
        <w:t>- Sérgio Otávio Bassetti – Fundação Catarinense de Educação Especial</w:t>
        <w:tab/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>12:00-13:30h: ALMOÇO</w:t>
      </w:r>
      <w:r/>
    </w:p>
    <w:p>
      <w:pPr>
        <w:pStyle w:val="Normal"/>
        <w:jc w:val="both"/>
        <w:rPr>
          <w:sz w:val="20"/>
          <w:sz w:val="20"/>
          <w:szCs w:val="20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0"/>
          <w:szCs w:val="20"/>
        </w:rPr>
      </w:r>
      <w:r/>
    </w:p>
    <w:p>
      <w:pPr>
        <w:pStyle w:val="Normal"/>
        <w:jc w:val="both"/>
        <w:rPr>
          <w:b/>
          <w:b/>
          <w:bCs/>
        </w:rPr>
      </w:pPr>
      <w:r>
        <w:rPr>
          <w:rFonts w:ascii="Calibri" w:hAnsi="Calibri"/>
          <w:b/>
          <w:bCs/>
          <w:sz w:val="22"/>
          <w:szCs w:val="22"/>
        </w:rPr>
        <w:t>TARDE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13:30-14:10h: </w:t>
      </w:r>
      <w:r>
        <w:rPr>
          <w:rFonts w:ascii="Calibri" w:hAnsi="Calibri"/>
          <w:b/>
          <w:bCs/>
          <w:sz w:val="22"/>
          <w:szCs w:val="22"/>
        </w:rPr>
        <w:t>Serviço de Saúde Auditiva no Estado de Santa Catarina – TAN e AEA</w:t>
      </w:r>
      <w:r>
        <w:rPr>
          <w:rFonts w:ascii="Calibri" w:hAnsi="Calibri"/>
          <w:sz w:val="22"/>
          <w:szCs w:val="22"/>
        </w:rPr>
        <w:t xml:space="preserve"> – </w:t>
      </w:r>
      <w:r>
        <w:rPr>
          <w:rFonts w:ascii="Calibri" w:hAnsi="Calibri"/>
          <w:color w:val="000000"/>
          <w:sz w:val="22"/>
          <w:szCs w:val="22"/>
        </w:rPr>
        <w:t>Diretrizes Estaduais com base na Legislação Vigente – Jaqueline Reginatto  - Coordenadora da Área Técnica da Saúde da Pessoa com Deficiência - ATPCD/SUR</w:t>
      </w:r>
      <w:r/>
    </w:p>
    <w:p>
      <w:pPr>
        <w:pStyle w:val="Normal"/>
        <w:jc w:val="both"/>
        <w:rPr>
          <w:sz w:val="24"/>
          <w:sz w:val="24"/>
          <w:szCs w:val="24"/>
          <w:rFonts w:ascii="Liberation Serif;Times New Roma" w:hAnsi="Liberation Serif;Times New Roma" w:eastAsia="SimSun;宋体" w:cs="Mangal"/>
          <w:color w:val="00000A"/>
          <w:lang w:val="pt-BR" w:eastAsia="zh-CN" w:bidi="hi-IN"/>
        </w:rPr>
      </w:pPr>
      <w:r>
        <w:rPr>
          <w:rFonts w:eastAsia="SimSun;宋体"/>
          <w:color w:val="00000A"/>
          <w:sz w:val="24"/>
        </w:rPr>
      </w:r>
      <w:r/>
    </w:p>
    <w:p>
      <w:pPr>
        <w:pStyle w:val="Normal"/>
        <w:jc w:val="both"/>
      </w:pPr>
      <w:r>
        <w:rPr>
          <w:rFonts w:ascii="Calibri" w:hAnsi="Calibri" w:asciiTheme="majorHAnsi" w:hAnsiTheme="majorHAnsi"/>
          <w:b w:val="false"/>
          <w:bCs w:val="false"/>
          <w:color w:val="000000"/>
          <w:sz w:val="22"/>
          <w:szCs w:val="22"/>
        </w:rPr>
        <w:t>14:10-15:30h:</w:t>
      </w:r>
      <w:r>
        <w:rPr>
          <w:rFonts w:ascii="Calibri" w:hAnsi="Calibri" w:asciiTheme="majorHAnsi" w:hAnsiTheme="majorHAnsi"/>
          <w:b/>
          <w:color w:val="000000"/>
          <w:sz w:val="22"/>
          <w:szCs w:val="22"/>
        </w:rPr>
        <w:t xml:space="preserve"> </w:t>
      </w:r>
      <w:r>
        <w:rPr>
          <w:rFonts w:ascii="Calibri" w:hAnsi="Calibri" w:asciiTheme="majorHAnsi" w:hAnsiTheme="majorHAnsi"/>
          <w:b/>
          <w:color w:val="000000"/>
          <w:sz w:val="22"/>
          <w:szCs w:val="22"/>
        </w:rPr>
        <w:t>Serviço de Saúde Auditiva no Grande Oeste – Serviço de Referência – funcionamento, fluxos, dificuldades</w:t>
      </w:r>
      <w:r>
        <w:rPr>
          <w:rFonts w:ascii="Calibri" w:hAnsi="Calibri" w:asciiTheme="majorHAnsi" w:hAnsiTheme="majorHAnsi"/>
          <w:color w:val="000000"/>
          <w:sz w:val="22"/>
          <w:szCs w:val="22"/>
        </w:rPr>
        <w:t xml:space="preserve"> – </w:t>
      </w:r>
      <w:r>
        <w:rPr>
          <w:color w:val="000000"/>
        </w:rPr>
        <w:t>Alessandra Sartor Parisotto –</w:t>
      </w:r>
      <w:r>
        <w:rPr>
          <w:rFonts w:ascii="Calibri" w:hAnsi="Calibri"/>
          <w:color w:val="000000"/>
          <w:sz w:val="22"/>
          <w:szCs w:val="22"/>
        </w:rPr>
        <w:t xml:space="preserve"> </w:t>
      </w:r>
      <w:r>
        <w:rPr>
          <w:rFonts w:ascii="Calibri" w:hAnsi="Calibri"/>
          <w:color w:val="000000"/>
          <w:sz w:val="22"/>
          <w:szCs w:val="22"/>
        </w:rPr>
        <w:t>SMS Chapecó e Clínica Integrada do Oeste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/>
          <w:color w:val="FF0000"/>
        </w:rPr>
      </w:pPr>
      <w:r>
        <w:rPr>
          <w:rFonts w:eastAsia="SimSun;宋体" w:ascii="Calibri" w:hAnsi="Calibri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b/>
          <w:bCs/>
          <w:sz w:val="22"/>
          <w:szCs w:val="22"/>
        </w:rPr>
        <w:t>15:30-15:50h: COFEE BREAK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/>
        </w:rPr>
      </w:pPr>
      <w:r>
        <w:rPr>
          <w:rFonts w:ascii="Calibri" w:hAnsi="Calibri"/>
          <w:sz w:val="22"/>
          <w:szCs w:val="22"/>
        </w:rPr>
        <w:t xml:space="preserve">15:50-17:20h: </w:t>
      </w:r>
      <w:r>
        <w:rPr>
          <w:rFonts w:ascii="Calibri" w:hAnsi="Calibri"/>
          <w:b/>
          <w:bCs/>
          <w:sz w:val="22"/>
          <w:szCs w:val="22"/>
        </w:rPr>
        <w:t xml:space="preserve">Serviço de Reabilitação Visual no Estado de Santa Catarina – </w:t>
      </w:r>
      <w:r>
        <w:rPr>
          <w:rFonts w:ascii="Calibri" w:hAnsi="Calibri"/>
          <w:sz w:val="22"/>
          <w:szCs w:val="22"/>
        </w:rPr>
        <w:t>Mariana M. – Fundação Catarinense de Educação Especial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  <w:rPr>
          <w:color w:val="FF0000"/>
        </w:rPr>
      </w:pPr>
      <w:r>
        <w:rPr>
          <w:rFonts w:ascii="Calibri" w:hAnsi="Calibri"/>
          <w:color w:val="000000"/>
          <w:sz w:val="22"/>
          <w:szCs w:val="22"/>
        </w:rPr>
        <w:t xml:space="preserve">17:20-18h: </w:t>
      </w:r>
      <w:r>
        <w:rPr>
          <w:rFonts w:ascii="Calibri" w:hAnsi="Calibri"/>
          <w:b/>
          <w:color w:val="000000"/>
          <w:sz w:val="22"/>
          <w:szCs w:val="22"/>
        </w:rPr>
        <w:t>BPC Escola e BPC Trabalho</w:t>
      </w:r>
      <w:r>
        <w:rPr>
          <w:rFonts w:ascii="Calibri" w:hAnsi="Calibri"/>
          <w:color w:val="000000"/>
          <w:sz w:val="22"/>
          <w:szCs w:val="22"/>
        </w:rPr>
        <w:t xml:space="preserve"> – Camila Magalhães Nelsis - SST</w:t>
      </w:r>
      <w:r/>
    </w:p>
    <w:p>
      <w:pPr>
        <w:pStyle w:val="Normal"/>
        <w:jc w:val="both"/>
        <w:rPr>
          <w:sz w:val="22"/>
          <w:b/>
          <w:sz w:val="22"/>
          <w:b/>
          <w:szCs w:val="22"/>
          <w:bCs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b/>
          <w:bCs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b/>
          <w:bCs/>
          <w:sz w:val="22"/>
          <w:szCs w:val="22"/>
        </w:rPr>
        <w:t>17/09/2015 (5ª FEIRA)</w:t>
      </w:r>
      <w:r/>
    </w:p>
    <w:p>
      <w:pPr>
        <w:pStyle w:val="Normal"/>
        <w:jc w:val="both"/>
      </w:pPr>
      <w:bookmarkStart w:id="2" w:name="_GoBack"/>
      <w:bookmarkEnd w:id="2"/>
      <w:r>
        <w:rPr>
          <w:rFonts w:ascii="Calibri" w:hAnsi="Calibri"/>
          <w:b/>
          <w:bCs/>
          <w:sz w:val="22"/>
          <w:szCs w:val="22"/>
        </w:rPr>
        <w:t>MANHÃ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/>
        </w:rPr>
      </w:pPr>
      <w:r>
        <w:rPr>
          <w:rFonts w:ascii="Calibri" w:hAnsi="Calibri"/>
          <w:sz w:val="22"/>
          <w:szCs w:val="22"/>
        </w:rPr>
        <w:t xml:space="preserve">8:30-09:30h: </w:t>
      </w:r>
      <w:r>
        <w:rPr>
          <w:rFonts w:ascii="Calibri" w:hAnsi="Calibri"/>
          <w:b/>
          <w:bCs/>
          <w:sz w:val="22"/>
          <w:szCs w:val="22"/>
        </w:rPr>
        <w:t xml:space="preserve">Serviços de DI e TEA – Manual estadual – Diretrizes SC - </w:t>
      </w:r>
      <w:r>
        <w:rPr>
          <w:rFonts w:ascii="Calibri" w:hAnsi="Calibri"/>
          <w:sz w:val="22"/>
          <w:szCs w:val="22"/>
        </w:rPr>
        <w:t>Jaqueline Reginatto - Coordenadora da Área Técnica da Saúde da Pessoa com Deficiência - ATPCD/SUR</w:t>
      </w:r>
      <w:r/>
    </w:p>
    <w:p>
      <w:pPr>
        <w:pStyle w:val="Normal"/>
        <w:jc w:val="both"/>
        <w:rPr>
          <w:sz w:val="24"/>
          <w:sz w:val="24"/>
          <w:szCs w:val="24"/>
          <w:rFonts w:ascii="Liberation Serif;Times New Roma" w:hAnsi="Liberation Serif;Times New Roma" w:eastAsia="SimSun;宋体" w:cs="Mangal"/>
          <w:color w:val="00000A"/>
          <w:lang w:val="pt-BR" w:eastAsia="zh-CN" w:bidi="hi-IN"/>
        </w:rPr>
      </w:pPr>
      <w:r>
        <w:rPr>
          <w:rFonts w:eastAsia="SimSun;宋体"/>
          <w:color w:val="00000A"/>
          <w:sz w:val="24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9:30-10:30h: </w:t>
      </w:r>
      <w:r>
        <w:rPr>
          <w:rFonts w:ascii="Calibri" w:hAnsi="Calibri"/>
          <w:b/>
          <w:bCs/>
          <w:color w:val="FF0000"/>
          <w:sz w:val="22"/>
          <w:szCs w:val="22"/>
        </w:rPr>
        <w:t>APAE/</w:t>
      </w:r>
      <w:r>
        <w:rPr>
          <w:rFonts w:ascii="Calibri" w:hAnsi="Calibri"/>
          <w:b/>
          <w:bCs/>
          <w:color w:val="FF0000"/>
          <w:sz w:val="22"/>
          <w:szCs w:val="22"/>
        </w:rPr>
        <w:t>S</w:t>
      </w:r>
      <w:r>
        <w:rPr>
          <w:rFonts w:ascii="Calibri" w:hAnsi="Calibri"/>
          <w:b/>
          <w:bCs/>
          <w:color w:val="FF0000"/>
          <w:sz w:val="22"/>
          <w:szCs w:val="22"/>
        </w:rPr>
        <w:t xml:space="preserve">erviço </w:t>
      </w:r>
      <w:r>
        <w:rPr>
          <w:rFonts w:ascii="Calibri" w:hAnsi="Calibri"/>
          <w:b/>
          <w:bCs/>
          <w:color w:val="FF0000"/>
          <w:sz w:val="22"/>
          <w:szCs w:val="22"/>
        </w:rPr>
        <w:t>R</w:t>
      </w:r>
      <w:r>
        <w:rPr>
          <w:rFonts w:ascii="Calibri" w:hAnsi="Calibri"/>
          <w:b/>
          <w:bCs/>
          <w:color w:val="FF0000"/>
          <w:sz w:val="22"/>
          <w:szCs w:val="22"/>
        </w:rPr>
        <w:t xml:space="preserve">egional; - foco da reabilitação intelectual – </w:t>
      </w:r>
      <w:r>
        <w:rPr>
          <w:rFonts w:ascii="Calibri" w:hAnsi="Calibri"/>
          <w:b/>
          <w:bCs/>
          <w:color w:val="FF0000"/>
          <w:sz w:val="22"/>
          <w:szCs w:val="22"/>
        </w:rPr>
        <w:t xml:space="preserve">a confirmar </w:t>
      </w:r>
      <w:r>
        <w:rPr>
          <w:rFonts w:ascii="Calibri" w:hAnsi="Calibri"/>
          <w:b/>
          <w:bCs/>
          <w:color w:val="FF0000"/>
          <w:sz w:val="22"/>
          <w:szCs w:val="22"/>
        </w:rPr>
        <w:t>(Regional)</w:t>
      </w:r>
      <w:r/>
    </w:p>
    <w:p>
      <w:pPr>
        <w:pStyle w:val="Normal"/>
        <w:jc w:val="both"/>
        <w:rPr>
          <w:sz w:val="24"/>
          <w:sz w:val="24"/>
          <w:szCs w:val="24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4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10:30 – 10:50h: </w:t>
      </w:r>
      <w:r>
        <w:rPr>
          <w:rFonts w:ascii="Calibri" w:hAnsi="Calibri"/>
          <w:b/>
          <w:bCs/>
          <w:sz w:val="22"/>
          <w:szCs w:val="22"/>
        </w:rPr>
        <w:t>COFEE BREAK</w:t>
      </w:r>
      <w:r/>
    </w:p>
    <w:p>
      <w:pPr>
        <w:pStyle w:val="Normal"/>
        <w:jc w:val="both"/>
        <w:rPr>
          <w:sz w:val="22"/>
          <w:b/>
          <w:sz w:val="22"/>
          <w:b/>
          <w:szCs w:val="22"/>
          <w:bCs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b/>
          <w:bCs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10:50 – 12:00h: </w:t>
      </w:r>
      <w:r>
        <w:rPr>
          <w:rFonts w:ascii="Calibri" w:hAnsi="Calibri"/>
          <w:b/>
          <w:bCs/>
          <w:sz w:val="22"/>
          <w:szCs w:val="22"/>
        </w:rPr>
        <w:t>Deliberação 502/CIB/14 – Diretrizes para a Concessão de OPM (órteses, próteses não cirurgicas e meios auxiliares de locomoção) no Estado de Santa Catarina</w:t>
      </w:r>
      <w:r>
        <w:rPr>
          <w:rFonts w:ascii="Calibri" w:hAnsi="Calibri"/>
          <w:sz w:val="22"/>
          <w:szCs w:val="22"/>
        </w:rPr>
        <w:t xml:space="preserve"> - Jaqueline Reginatto - Coordenadora da Área Técnica da Saúde da Pessoa com Deficiência - ATPCD/SUR</w:t>
      </w:r>
      <w:r/>
    </w:p>
    <w:p>
      <w:pPr>
        <w:pStyle w:val="Normal"/>
        <w:jc w:val="both"/>
        <w:rPr>
          <w:sz w:val="24"/>
          <w:sz w:val="24"/>
          <w:szCs w:val="24"/>
          <w:rFonts w:ascii="Liberation Serif;Times New Roma" w:hAnsi="Liberation Serif;Times New Roma" w:eastAsia="SimSun;宋体" w:cs="Mangal"/>
          <w:color w:val="00000A"/>
          <w:lang w:val="pt-BR" w:eastAsia="zh-CN" w:bidi="hi-IN"/>
        </w:rPr>
      </w:pPr>
      <w:r>
        <w:rPr>
          <w:rFonts w:eastAsia="SimSun;宋体"/>
          <w:color w:val="00000A"/>
          <w:sz w:val="24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>12:00-13:30h: ALMOÇO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  <w:rPr>
          <w:b/>
          <w:b/>
          <w:bCs/>
        </w:rPr>
      </w:pPr>
      <w:r>
        <w:rPr>
          <w:rFonts w:ascii="Calibri" w:hAnsi="Calibri"/>
          <w:b/>
          <w:bCs/>
          <w:sz w:val="22"/>
          <w:szCs w:val="22"/>
        </w:rPr>
        <w:t>TARDE</w:t>
      </w:r>
      <w:r/>
    </w:p>
    <w:p>
      <w:pPr>
        <w:pStyle w:val="Normal"/>
        <w:jc w:val="both"/>
        <w:rPr>
          <w:sz w:val="22"/>
          <w:b/>
          <w:sz w:val="22"/>
          <w:b/>
          <w:szCs w:val="22"/>
          <w:bCs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b/>
          <w:bCs/>
          <w:color w:val="00000A"/>
          <w:sz w:val="22"/>
          <w:szCs w:val="22"/>
        </w:rPr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/>
        </w:rPr>
      </w:pPr>
      <w:r>
        <w:rPr>
          <w:rFonts w:ascii="Calibri" w:hAnsi="Calibri"/>
          <w:sz w:val="22"/>
          <w:szCs w:val="22"/>
        </w:rPr>
        <w:t>13:30 – 14:30h:</w:t>
      </w:r>
      <w:r>
        <w:rPr>
          <w:rFonts w:ascii="Calibri" w:hAnsi="Calibri"/>
          <w:b/>
          <w:bCs/>
          <w:sz w:val="22"/>
          <w:szCs w:val="22"/>
        </w:rPr>
        <w:t xml:space="preserve"> Diretrizes para a Atenção as Pessoas Ostomizadas no Contexto da Implantação da Rede de Cuidados a Saúde da Pessoa com Deficiência - </w:t>
      </w:r>
      <w:r>
        <w:rPr>
          <w:rFonts w:ascii="Calibri" w:hAnsi="Calibri"/>
          <w:sz w:val="22"/>
          <w:szCs w:val="22"/>
        </w:rPr>
        <w:t>Jaqueline Reginatto - Coordenadora da Área Técnica da Saúde da Pessoa com Deficiência – ATPCD/SUR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14:30 – 15:30h: </w:t>
      </w:r>
      <w:r>
        <w:rPr>
          <w:rFonts w:ascii="Calibri" w:hAnsi="Calibri"/>
          <w:b/>
          <w:color w:val="FF0000"/>
          <w:sz w:val="22"/>
          <w:szCs w:val="22"/>
        </w:rPr>
        <w:t xml:space="preserve">Funcionamento regional da atenção ao ostomizado – </w:t>
      </w:r>
      <w:r>
        <w:rPr>
          <w:rFonts w:ascii="Calibri" w:hAnsi="Calibri"/>
          <w:b/>
          <w:bCs/>
          <w:color w:val="FF0000"/>
          <w:sz w:val="22"/>
          <w:szCs w:val="22"/>
        </w:rPr>
        <w:t>palestrante local – a confirmar (Regional)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b/>
          <w:bCs/>
          <w:sz w:val="22"/>
          <w:szCs w:val="22"/>
        </w:rPr>
        <w:t>15:30-15:50h: COFEE BREAK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FF0000"/>
          <w:lang w:val="pt-BR" w:eastAsia="zh-CN" w:bidi="hi-IN"/>
        </w:rPr>
      </w:pPr>
      <w:r>
        <w:rPr>
          <w:rFonts w:eastAsia="SimSun;宋体" w:ascii="Calibri" w:hAnsi="Calibri"/>
          <w:color w:val="FF0000"/>
          <w:sz w:val="22"/>
          <w:szCs w:val="22"/>
        </w:rPr>
      </w:r>
      <w:r/>
    </w:p>
    <w:p>
      <w:pPr>
        <w:pStyle w:val="Normal"/>
        <w:jc w:val="both"/>
        <w:rPr>
          <w:color w:val="FF0000"/>
        </w:rPr>
      </w:pPr>
      <w:r>
        <w:rPr>
          <w:rFonts w:ascii="Calibri" w:hAnsi="Calibri"/>
          <w:color w:val="FF0000"/>
          <w:sz w:val="22"/>
          <w:szCs w:val="22"/>
        </w:rPr>
        <w:t xml:space="preserve">15:50 – 18h: </w:t>
      </w:r>
      <w:r>
        <w:rPr>
          <w:rFonts w:ascii="Calibri" w:hAnsi="Calibri"/>
          <w:b/>
          <w:bCs/>
          <w:color w:val="FF0000"/>
          <w:sz w:val="22"/>
          <w:szCs w:val="22"/>
        </w:rPr>
        <w:t>Reunião do grupo de condução regional</w:t>
      </w:r>
      <w:r/>
    </w:p>
    <w:p>
      <w:pPr>
        <w:pStyle w:val="Normal"/>
        <w:jc w:val="both"/>
        <w:rPr>
          <w:sz w:val="24"/>
          <w:sz w:val="24"/>
          <w:szCs w:val="24"/>
          <w:rFonts w:ascii="Liberation Serif;Times New Roma" w:hAnsi="Liberation Serif;Times New Roma" w:eastAsia="SimSun;宋体" w:cs="Mangal"/>
          <w:color w:val="00000A"/>
          <w:lang w:val="pt-BR" w:eastAsia="zh-CN" w:bidi="hi-IN"/>
        </w:rPr>
      </w:pPr>
      <w:r>
        <w:rPr>
          <w:rFonts w:eastAsia="SimSun;宋体"/>
          <w:color w:val="00000A"/>
          <w:sz w:val="24"/>
        </w:rPr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0"/>
          <w:lang w:val="pt-BR" w:eastAsia="zh-CN" w:bidi="hi-IN"/>
        </w:rPr>
      </w:pPr>
      <w:r>
        <w:rPr>
          <w:rFonts w:eastAsia="SimSun;宋体" w:ascii="Calibri" w:hAnsi="Calibri"/>
          <w:color w:val="000000"/>
          <w:sz w:val="22"/>
          <w:szCs w:val="22"/>
        </w:rPr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Mangal"/>
          <w:color w:val="00000A"/>
          <w:lang w:val="pt-BR" w:eastAsia="zh-CN" w:bidi="hi-IN"/>
        </w:rPr>
      </w:pPr>
      <w:r>
        <w:rPr>
          <w:rFonts w:eastAsia="SimSun;宋体" w:ascii="Calibri" w:hAnsi="Calibri"/>
          <w:color w:val="00000A"/>
          <w:sz w:val="22"/>
          <w:szCs w:val="22"/>
        </w:rPr>
      </w:r>
      <w:r/>
    </w:p>
    <w:p>
      <w:pPr>
        <w:pStyle w:val="Normal"/>
        <w:jc w:val="both"/>
        <w:rPr>
          <w:sz w:val="24"/>
          <w:sz w:val="24"/>
          <w:szCs w:val="24"/>
          <w:rFonts w:ascii="Liberation Serif;Times New Roma" w:hAnsi="Liberation Serif;Times New Roma" w:eastAsia="SimSun;宋体" w:cs="Mangal"/>
          <w:color w:val="00000A"/>
          <w:lang w:val="pt-BR" w:eastAsia="zh-CN" w:bidi="hi-IN"/>
        </w:rPr>
      </w:pPr>
      <w:r>
        <w:rPr/>
      </w:r>
      <w:r/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Calibri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25"/>
  <w:defaultTabStop w:val="709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t-BR" w:eastAsia="ja-JP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Cs w:val="24"/>
        <w:lang w:val="pt-BR" w:eastAsia="zh-CN" w:bidi="hi-IN"/>
      </w:rPr>
    </w:rPrDefault>
    <w:pPrDefault>
      <w:pPr/>
    </w:pPrDefault>
  </w:docDefaults>
  <w:latentStyles w:count="276" w:defQFormat="0" w:defUnhideWhenUsed="1" w:defSemiHidden="1" w:defUIPriority="99" w:defLockedState="0">
    <w:lsdException w:qFormat="1" w:semiHidden="0" w:unhideWhenUsed="0" w:uiPriority="0" w:name="Normal"/>
    <w:lsdException w:qFormat="1" w:semiHidden="0" w:unhideWhenUsed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semiHidden="0" w:unhideWhenUsed="0" w:uiPriority="10" w:name="Title"/>
    <w:lsdException w:uiPriority="1" w:name="Default Paragraph Font"/>
    <w:lsdException w:qFormat="1" w:semiHidden="0" w:unhideWhenUsed="0" w:uiPriority="11" w:name="Subtitle"/>
    <w:lsdException w:qFormat="1" w:semiHidden="0" w:unhideWhenUsed="0" w:uiPriority="22" w:name="Strong"/>
    <w:lsdException w:qFormat="1" w:semiHidden="0" w:unhideWhenUsed="0" w:uiPriority="20" w:name="Emphasis"/>
    <w:lsdException w:semiHidden="0" w:unhideWhenUsed="0" w:uiPriority="59" w:name="Table Grid"/>
    <w:lsdException w:unhideWhenUsed="0" w:name="Placeholder Text"/>
    <w:lsdException w:qFormat="1" w:semiHidden="0" w:unhideWhenUsed="0" w:uiPriority="1" w:name="No Spacing"/>
    <w:lsdException w:semiHidden="0" w:unhideWhenUsed="0" w:uiPriority="60" w:name="Light Shading"/>
    <w:lsdException w:semiHidden="0" w:unhideWhenUsed="0" w:uiPriority="61" w:name="Light List"/>
    <w:lsdException w:semiHidden="0" w:unhideWhenUsed="0" w:uiPriority="62" w:name="Light Grid"/>
    <w:lsdException w:semiHidden="0" w:unhideWhenUsed="0" w:uiPriority="63" w:name="Medium Shading 1"/>
    <w:lsdException w:semiHidden="0" w:unhideWhenUsed="0" w:uiPriority="64" w:name="Medium Shading 2"/>
    <w:lsdException w:semiHidden="0" w:unhideWhenUsed="0" w:uiPriority="65" w:name="Medium List 1"/>
    <w:lsdException w:semiHidden="0" w:unhideWhenUsed="0" w:uiPriority="66" w:name="Medium List 2"/>
    <w:lsdException w:semiHidden="0" w:unhideWhenUsed="0" w:uiPriority="67" w:name="Medium Grid 1"/>
    <w:lsdException w:semiHidden="0" w:unhideWhenUsed="0" w:uiPriority="68" w:name="Medium Grid 2"/>
    <w:lsdException w:semiHidden="0" w:unhideWhenUsed="0" w:uiPriority="69" w:name="Medium Grid 3"/>
    <w:lsdException w:semiHidden="0" w:unhideWhenUsed="0" w:uiPriority="70" w:name="Dark List"/>
    <w:lsdException w:semiHidden="0" w:unhideWhenUsed="0" w:uiPriority="71" w:name="Colorful Shading"/>
    <w:lsdException w:semiHidden="0" w:unhideWhenUsed="0" w:uiPriority="72" w:name="Colorful List"/>
    <w:lsdException w:semiHidden="0" w:unhideWhenUsed="0" w:uiPriority="73" w:name="Colorful Grid"/>
    <w:lsdException w:semiHidden="0" w:unhideWhenUsed="0" w:uiPriority="60" w:name="Light Shading Accent 1"/>
    <w:lsdException w:semiHidden="0" w:unhideWhenUsed="0" w:uiPriority="61" w:name="Light List Accent 1"/>
    <w:lsdException w:semiHidden="0" w:unhideWhenUsed="0" w:uiPriority="62" w:name="Light Grid Accent 1"/>
    <w:lsdException w:semiHidden="0" w:unhideWhenUsed="0" w:uiPriority="63" w:name="Medium Shading 1 Accent 1"/>
    <w:lsdException w:semiHidden="0" w:unhideWhenUsed="0" w:uiPriority="64" w:name="Medium Shading 2 Accent 1"/>
    <w:lsdException w:semiHidden="0" w:unhideWhenUsed="0" w:uiPriority="65" w:name="Medium List 1 Accent 1"/>
    <w:lsdException w:unhideWhenUsed="0" w:name="Revision"/>
    <w:lsdException w:qFormat="1" w:semiHidden="0" w:unhideWhenUsed="0" w:uiPriority="34" w:name="List Paragraph"/>
    <w:lsdException w:qFormat="1" w:semiHidden="0" w:unhideWhenUsed="0" w:uiPriority="29" w:name="Quote"/>
    <w:lsdException w:qFormat="1" w:semiHidden="0" w:unhideWhenUsed="0" w:uiPriority="30" w:name="Intense Quote"/>
    <w:lsdException w:semiHidden="0" w:unhideWhenUsed="0" w:uiPriority="66" w:name="Medium List 2 Accent 1"/>
    <w:lsdException w:semiHidden="0" w:unhideWhenUsed="0" w:uiPriority="67" w:name="Medium Grid 1 Accent 1"/>
    <w:lsdException w:semiHidden="0" w:unhideWhenUsed="0" w:uiPriority="68" w:name="Medium Grid 2 Accent 1"/>
    <w:lsdException w:semiHidden="0" w:unhideWhenUsed="0" w:uiPriority="69" w:name="Medium Grid 3 Accent 1"/>
    <w:lsdException w:semiHidden="0" w:unhideWhenUsed="0" w:uiPriority="70" w:name="Dark List Accent 1"/>
    <w:lsdException w:semiHidden="0" w:unhideWhenUsed="0" w:uiPriority="71" w:name="Colorful Shading Accent 1"/>
    <w:lsdException w:semiHidden="0" w:unhideWhenUsed="0" w:uiPriority="72" w:name="Colorful List Accent 1"/>
    <w:lsdException w:semiHidden="0" w:unhideWhenUsed="0" w:uiPriority="73" w:name="Colorful Grid Accent 1"/>
    <w:lsdException w:semiHidden="0" w:unhideWhenUsed="0" w:uiPriority="60" w:name="Light Shading Accent 2"/>
    <w:lsdException w:semiHidden="0" w:unhideWhenUsed="0" w:uiPriority="61" w:name="Light List Accent 2"/>
    <w:lsdException w:semiHidden="0" w:unhideWhenUsed="0" w:uiPriority="62" w:name="Light Grid Accent 2"/>
    <w:lsdException w:semiHidden="0" w:unhideWhenUsed="0" w:uiPriority="63" w:name="Medium Shading 1 Accent 2"/>
    <w:lsdException w:semiHidden="0" w:unhideWhenUsed="0" w:uiPriority="64" w:name="Medium Shading 2 Accent 2"/>
    <w:lsdException w:semiHidden="0" w:unhideWhenUsed="0" w:uiPriority="65" w:name="Medium List 1 Accent 2"/>
    <w:lsdException w:semiHidden="0" w:unhideWhenUsed="0" w:uiPriority="66" w:name="Medium List 2 Accent 2"/>
    <w:lsdException w:semiHidden="0" w:unhideWhenUsed="0" w:uiPriority="67" w:name="Medium Grid 1 Accent 2"/>
    <w:lsdException w:semiHidden="0" w:unhideWhenUsed="0" w:uiPriority="68" w:name="Medium Grid 2 Accent 2"/>
    <w:lsdException w:semiHidden="0" w:unhideWhenUsed="0" w:uiPriority="69" w:name="Medium Grid 3 Accent 2"/>
    <w:lsdException w:semiHidden="0" w:unhideWhenUsed="0" w:uiPriority="70" w:name="Dark List Accent 2"/>
    <w:lsdException w:semiHidden="0" w:unhideWhenUsed="0" w:uiPriority="71" w:name="Colorful Shading Accent 2"/>
    <w:lsdException w:semiHidden="0" w:unhideWhenUsed="0" w:uiPriority="72" w:name="Colorful List Accent 2"/>
    <w:lsdException w:semiHidden="0" w:unhideWhenUsed="0" w:uiPriority="73" w:name="Colorful Grid Accent 2"/>
    <w:lsdException w:semiHidden="0" w:unhideWhenUsed="0" w:uiPriority="60" w:name="Light Shading Accent 3"/>
    <w:lsdException w:semiHidden="0" w:unhideWhenUsed="0" w:uiPriority="61" w:name="Light List Accent 3"/>
    <w:lsdException w:semiHidden="0" w:unhideWhenUsed="0" w:uiPriority="62" w:name="Light Grid Accent 3"/>
    <w:lsdException w:semiHidden="0" w:unhideWhenUsed="0" w:uiPriority="63" w:name="Medium Shading 1 Accent 3"/>
    <w:lsdException w:semiHidden="0" w:unhideWhenUsed="0" w:uiPriority="64" w:name="Medium Shading 2 Accent 3"/>
    <w:lsdException w:semiHidden="0" w:unhideWhenUsed="0" w:uiPriority="65" w:name="Medium List 1 Accent 3"/>
    <w:lsdException w:semiHidden="0" w:unhideWhenUsed="0" w:uiPriority="66" w:name="Medium List 2 Accent 3"/>
    <w:lsdException w:semiHidden="0" w:unhideWhenUsed="0" w:uiPriority="67" w:name="Medium Grid 1 Accent 3"/>
    <w:lsdException w:semiHidden="0" w:unhideWhenUsed="0" w:uiPriority="68" w:name="Medium Grid 2 Accent 3"/>
    <w:lsdException w:semiHidden="0" w:unhideWhenUsed="0" w:uiPriority="69" w:name="Medium Grid 3 Accent 3"/>
    <w:lsdException w:semiHidden="0" w:unhideWhenUsed="0" w:uiPriority="70" w:name="Dark List Accent 3"/>
    <w:lsdException w:semiHidden="0" w:unhideWhenUsed="0" w:uiPriority="71" w:name="Colorful Shading Accent 3"/>
    <w:lsdException w:semiHidden="0" w:unhideWhenUsed="0" w:uiPriority="72" w:name="Colorful List Accent 3"/>
    <w:lsdException w:semiHidden="0" w:unhideWhenUsed="0" w:uiPriority="73" w:name="Colorful Grid Accent 3"/>
    <w:lsdException w:semiHidden="0" w:unhideWhenUsed="0" w:uiPriority="60" w:name="Light Shading Accent 4"/>
    <w:lsdException w:semiHidden="0" w:unhideWhenUsed="0" w:uiPriority="61" w:name="Light List Accent 4"/>
    <w:lsdException w:semiHidden="0" w:unhideWhenUsed="0" w:uiPriority="62" w:name="Light Grid Accent 4"/>
    <w:lsdException w:semiHidden="0" w:unhideWhenUsed="0" w:uiPriority="63" w:name="Medium Shading 1 Accent 4"/>
    <w:lsdException w:semiHidden="0" w:unhideWhenUsed="0" w:uiPriority="64" w:name="Medium Shading 2 Accent 4"/>
    <w:lsdException w:semiHidden="0" w:unhideWhenUsed="0" w:uiPriority="65" w:name="Medium List 1 Accent 4"/>
    <w:lsdException w:semiHidden="0" w:unhideWhenUsed="0" w:uiPriority="66" w:name="Medium List 2 Accent 4"/>
    <w:lsdException w:semiHidden="0" w:unhideWhenUsed="0" w:uiPriority="67" w:name="Medium Grid 1 Accent 4"/>
    <w:lsdException w:semiHidden="0" w:unhideWhenUsed="0" w:uiPriority="68" w:name="Medium Grid 2 Accent 4"/>
    <w:lsdException w:semiHidden="0" w:unhideWhenUsed="0" w:uiPriority="69" w:name="Medium Grid 3 Accent 4"/>
    <w:lsdException w:semiHidden="0" w:unhideWhenUsed="0" w:uiPriority="70" w:name="Dark List Accent 4"/>
    <w:lsdException w:semiHidden="0" w:unhideWhenUsed="0" w:uiPriority="71" w:name="Colorful Shading Accent 4"/>
    <w:lsdException w:semiHidden="0" w:unhideWhenUsed="0" w:uiPriority="72" w:name="Colorful List Accent 4"/>
    <w:lsdException w:semiHidden="0" w:unhideWhenUsed="0" w:uiPriority="73" w:name="Colorful Grid Accent 4"/>
    <w:lsdException w:semiHidden="0" w:unhideWhenUsed="0" w:uiPriority="60" w:name="Light Shading Accent 5"/>
    <w:lsdException w:semiHidden="0" w:unhideWhenUsed="0" w:uiPriority="61" w:name="Light List Accent 5"/>
    <w:lsdException w:semiHidden="0" w:unhideWhenUsed="0" w:uiPriority="62" w:name="Light Grid Accent 5"/>
    <w:lsdException w:semiHidden="0" w:unhideWhenUsed="0" w:uiPriority="63" w:name="Medium Shading 1 Accent 5"/>
    <w:lsdException w:semiHidden="0" w:unhideWhenUsed="0" w:uiPriority="64" w:name="Medium Shading 2 Accent 5"/>
    <w:lsdException w:semiHidden="0" w:unhideWhenUsed="0" w:uiPriority="65" w:name="Medium List 1 Accent 5"/>
    <w:lsdException w:semiHidden="0" w:unhideWhenUsed="0" w:uiPriority="66" w:name="Medium List 2 Accent 5"/>
    <w:lsdException w:semiHidden="0" w:unhideWhenUsed="0" w:uiPriority="67" w:name="Medium Grid 1 Accent 5"/>
    <w:lsdException w:semiHidden="0" w:unhideWhenUsed="0" w:uiPriority="68" w:name="Medium Grid 2 Accent 5"/>
    <w:lsdException w:semiHidden="0" w:unhideWhenUsed="0" w:uiPriority="69" w:name="Medium Grid 3 Accent 5"/>
    <w:lsdException w:semiHidden="0" w:unhideWhenUsed="0" w:uiPriority="70" w:name="Dark List Accent 5"/>
    <w:lsdException w:semiHidden="0" w:unhideWhenUsed="0" w:uiPriority="71" w:name="Colorful Shading Accent 5"/>
    <w:lsdException w:semiHidden="0" w:unhideWhenUsed="0" w:uiPriority="72" w:name="Colorful List Accent 5"/>
    <w:lsdException w:semiHidden="0" w:unhideWhenUsed="0" w:uiPriority="73" w:name="Colorful Grid Accent 5"/>
    <w:lsdException w:semiHidden="0" w:unhideWhenUsed="0" w:uiPriority="60" w:name="Light Shading Accent 6"/>
    <w:lsdException w:semiHidden="0" w:unhideWhenUsed="0" w:uiPriority="61" w:name="Light List Accent 6"/>
    <w:lsdException w:semiHidden="0" w:unhideWhenUsed="0" w:uiPriority="62" w:name="Light Grid Accent 6"/>
    <w:lsdException w:semiHidden="0" w:unhideWhenUsed="0" w:uiPriority="63" w:name="Medium Shading 1 Accent 6"/>
    <w:lsdException w:semiHidden="0" w:unhideWhenUsed="0" w:uiPriority="64" w:name="Medium Shading 2 Accent 6"/>
    <w:lsdException w:semiHidden="0" w:unhideWhenUsed="0" w:uiPriority="65" w:name="Medium List 1 Accent 6"/>
    <w:lsdException w:semiHidden="0" w:unhideWhenUsed="0" w:uiPriority="66" w:name="Medium List 2 Accent 6"/>
    <w:lsdException w:semiHidden="0" w:unhideWhenUsed="0" w:uiPriority="67" w:name="Medium Grid 1 Accent 6"/>
    <w:lsdException w:semiHidden="0" w:unhideWhenUsed="0" w:uiPriority="68" w:name="Medium Grid 2 Accent 6"/>
    <w:lsdException w:semiHidden="0" w:unhideWhenUsed="0" w:uiPriority="69" w:name="Medium Grid 3 Accent 6"/>
    <w:lsdException w:semiHidden="0" w:unhideWhenUsed="0" w:uiPriority="70" w:name="Dark List Accent 6"/>
    <w:lsdException w:semiHidden="0" w:unhideWhenUsed="0" w:uiPriority="71" w:name="Colorful Shading Accent 6"/>
    <w:lsdException w:semiHidden="0" w:unhideWhenUsed="0" w:uiPriority="72" w:name="Colorful List Accent 6"/>
    <w:lsdException w:semiHidden="0" w:unhideWhenUsed="0" w:uiPriority="73" w:name="Colorful Grid Accent 6"/>
    <w:lsdException w:qFormat="1" w:semiHidden="0" w:unhideWhenUsed="0" w:uiPriority="19" w:name="Subtle Emphasis"/>
    <w:lsdException w:qFormat="1" w:semiHidden="0" w:unhideWhenUsed="0" w:uiPriority="21" w:name="Intense Emphasis"/>
    <w:lsdException w:qFormat="1" w:semiHidden="0" w:unhideWhenUsed="0" w:uiPriority="31" w:name="Subtle Reference"/>
    <w:lsdException w:qFormat="1" w:semiHidden="0" w:unhideWhenUsed="0" w:uiPriority="32" w:name="Intense Reference"/>
    <w:lsdException w:qFormat="1" w:semiHidden="0" w:unhideWhenUsed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pPr>
      <w:widowControl w:val="false"/>
      <w:suppressAutoHyphens w:val="true"/>
      <w:bidi w:val="0"/>
      <w:jc w:val="left"/>
      <w:textAlignment w:val="baseline"/>
    </w:pPr>
    <w:rPr>
      <w:rFonts w:ascii="Liberation Serif;Times New Roma" w:hAnsi="Liberation Serif;Times New Roma" w:eastAsia="SimSun;宋体" w:cs="Mangal"/>
      <w:color w:val="00000A"/>
      <w:sz w:val="24"/>
      <w:szCs w:val="24"/>
      <w:lang w:val="pt-BR" w:eastAsia="zh-CN" w:bidi="hi-IN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Fontepargpadro" w:customStyle="1">
    <w:name w:val="Fonte parág. padrão"/>
    <w:rPr/>
  </w:style>
  <w:style w:type="character" w:styleId="TextodebaloChar" w:customStyle="1">
    <w:name w:val="Texto de balão Char"/>
    <w:basedOn w:val="Fontepargpadro"/>
    <w:rPr>
      <w:rFonts w:ascii="Tahoma" w:hAnsi="Tahoma" w:cs="Tahoma"/>
      <w:sz w:val="16"/>
      <w:szCs w:val="14"/>
    </w:rPr>
  </w:style>
  <w:style w:type="character" w:styleId="Appleconvertedspace" w:customStyle="1">
    <w:name w:val="apple-converted-space"/>
    <w:basedOn w:val="Fontepargpadro"/>
    <w:rPr/>
  </w:style>
  <w:style w:type="character" w:styleId="Nfaseforte" w:customStyle="1">
    <w:name w:val="Ênfase forte"/>
    <w:basedOn w:val="Fontepargpadro"/>
    <w:rPr>
      <w:b/>
      <w:bCs/>
    </w:rPr>
  </w:style>
  <w:style w:type="character" w:styleId="ListLabel9" w:customStyle="1">
    <w:name w:val="ListLabel 9"/>
    <w:rPr>
      <w:rFonts w:cs="Wingdings"/>
    </w:rPr>
  </w:style>
  <w:style w:type="paragraph" w:styleId="Ttulo" w:customStyle="1">
    <w:name w:val="Título"/>
    <w:basedOn w:val="Normal"/>
    <w:next w:val="Corpodotexto"/>
    <w:pPr>
      <w:keepNext/>
      <w:spacing w:before="240" w:after="120"/>
    </w:pPr>
    <w:rPr>
      <w:rFonts w:ascii="Liberation Sans" w:hAnsi="Liberation Sans" w:eastAsia="Microsoft YaHei" w:cs="Liberation Sans"/>
      <w:sz w:val="28"/>
      <w:szCs w:val="28"/>
    </w:rPr>
  </w:style>
  <w:style w:type="paragraph" w:styleId="Corpodotexto" w:customStyle="1">
    <w:name w:val="Corpo do texto"/>
    <w:basedOn w:val="Normal"/>
    <w:pPr>
      <w:spacing w:lineRule="auto" w:line="288" w:before="0" w:after="140"/>
    </w:pPr>
    <w:rPr/>
  </w:style>
  <w:style w:type="paragraph" w:styleId="Lista" w:customStyle="1">
    <w:name w:val="Lista"/>
    <w:basedOn w:val="Corpodotexto"/>
    <w:pPr/>
    <w:rPr>
      <w:rFonts w:cs="Mangal"/>
    </w:rPr>
  </w:style>
  <w:style w:type="paragraph" w:styleId="Legenda" w:customStyle="1">
    <w:name w:val="Legend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pPr>
      <w:suppressLineNumbers/>
    </w:pPr>
    <w:rPr>
      <w:rFonts w:cs="Mangal"/>
    </w:rPr>
  </w:style>
  <w:style w:type="paragraph" w:styleId="Textodebalo" w:customStyle="1">
    <w:name w:val="Texto de balão"/>
    <w:basedOn w:val="Normal"/>
    <w:pPr/>
    <w:rPr>
      <w:rFonts w:ascii="Tahoma" w:hAnsi="Tahoma" w:cs="Tahoma"/>
      <w:sz w:val="16"/>
      <w:szCs w:val="14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Application>LibreOffice/4.3.4.1$Windows_x86 LibreOffice_project/bc356b2f991740509f321d70e4512a6a54c5f243</Application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2015-08-01T19:25:00Z</dcterms:created>
  <dc:creator>Indiara de Mesquita Fialho</dc:creator>
  <dc:language>pt-BR</dc:language>
  <cp:lastPrinted>2015-06-12T13:14:00Z</cp:lastPrinted>
  <dcterms:modified xsi:type="dcterms:W3CDTF">2015-08-10T14:05:54Z</dcterms:modified>
  <cp:revision>4</cp:revision>
</cp:coreProperties>
</file>