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Spacing"/>
        <w:jc w:val="center"/>
        <w:rPr>
          <w:sz w:val="20"/>
          <w:b/>
          <w:sz w:val="20"/>
          <w:b/>
          <w:szCs w:val="20"/>
          <w:rFonts w:ascii="Arial" w:hAnsi="Arial" w:cs="Arial"/>
        </w:rPr>
      </w:pPr>
      <w:r>
        <w:rPr>
          <w:rFonts w:cs="Arial" w:ascii="Arial" w:hAnsi="Arial"/>
          <w:b/>
          <w:sz w:val="20"/>
          <w:szCs w:val="20"/>
        </w:rPr>
        <w:t>I OFICINA DE CAPACITAÇÃO DA REDE DE CUIDADOS A SAÚDE DA PESSOA COM DEFICIÊNCIA (RAD - Região Nordeste)</w:t>
      </w:r>
      <w:r/>
    </w:p>
    <w:p>
      <w:pPr>
        <w:pStyle w:val="NoSpacing"/>
        <w:jc w:val="center"/>
        <w:rPr>
          <w:sz w:val="20"/>
          <w:b/>
          <w:sz w:val="20"/>
          <w:b/>
          <w:szCs w:val="20"/>
          <w:rFonts w:ascii="Arial" w:hAnsi="Arial" w:eastAsia="Calibri" w:cs="Arial"/>
          <w:color w:val="00000A"/>
          <w:lang w:eastAsia="en-US"/>
        </w:rPr>
      </w:pPr>
      <w:r>
        <w:rPr>
          <w:rFonts w:cs="Arial" w:ascii="Arial" w:hAnsi="Arial"/>
          <w:b/>
          <w:sz w:val="20"/>
          <w:szCs w:val="20"/>
        </w:rPr>
      </w:r>
      <w:r/>
    </w:p>
    <w:p>
      <w:pPr>
        <w:pStyle w:val="NoSpacing"/>
        <w:spacing w:lineRule="auto" w:line="240"/>
        <w:jc w:val="center"/>
        <w:rPr>
          <w:sz w:val="20"/>
          <w:b/>
          <w:sz w:val="20"/>
          <w:b/>
          <w:szCs w:val="20"/>
          <w:rFonts w:ascii="Arial" w:hAnsi="Arial" w:cs="Arial"/>
        </w:rPr>
      </w:pPr>
      <w:r>
        <w:rPr>
          <w:rFonts w:cs="Arial" w:ascii="Arial" w:hAnsi="Arial"/>
          <w:b/>
          <w:sz w:val="20"/>
          <w:szCs w:val="20"/>
        </w:rPr>
        <w:t xml:space="preserve">LOCAL: CISNordeste (AMUNESC)  </w:t>
      </w:r>
      <w:r/>
    </w:p>
    <w:tbl>
      <w:tblPr>
        <w:tblW w:w="5000" w:type="pct"/>
        <w:jc w:val="left"/>
        <w:tblInd w:w="-15" w:type="dxa"/>
        <w:tblBorders/>
        <w:tblCellMar>
          <w:top w:w="15" w:type="dxa"/>
          <w:left w:w="0" w:type="dxa"/>
          <w:bottom w:w="0" w:type="dxa"/>
          <w:right w:w="0" w:type="dxa"/>
        </w:tblCellMar>
      </w:tblPr>
      <w:tblGrid>
        <w:gridCol w:w="419"/>
        <w:gridCol w:w="9218"/>
      </w:tblGrid>
      <w:tr>
        <w:trPr/>
        <w:tc>
          <w:tcPr>
            <w:tcW w:w="419" w:type="dxa"/>
            <w:tcBorders/>
            <w:shd w:color="auto" w:fill="FFFFFF" w:val="clear"/>
          </w:tcPr>
          <w:p>
            <w:pPr>
              <w:pStyle w:val="Normal"/>
              <w:suppressAutoHyphens w:val="false"/>
              <w:spacing w:lineRule="auto" w:line="240" w:before="0" w:after="0"/>
              <w:rPr>
                <w:sz w:val="24"/>
                <w:sz w:val="24"/>
                <w:szCs w:val="24"/>
                <w:rFonts w:ascii="Arial" w:hAnsi="Arial" w:eastAsia="Times New Roman" w:cs="Arial"/>
                <w:color w:val="545454"/>
                <w:lang w:eastAsia="pt-BR"/>
              </w:rPr>
            </w:pPr>
            <w:r>
              <w:rPr>
                <w:rFonts w:eastAsia="Times New Roman" w:cs="Arial" w:ascii="Arial" w:hAnsi="Arial"/>
                <w:color w:val="545454"/>
                <w:sz w:val="24"/>
                <w:szCs w:val="24"/>
                <w:lang w:eastAsia="pt-BR"/>
              </w:rPr>
            </w:r>
            <w:r/>
          </w:p>
        </w:tc>
        <w:tc>
          <w:tcPr>
            <w:tcW w:w="9218" w:type="dxa"/>
            <w:tcBorders/>
            <w:shd w:color="auto" w:fill="FFFFFF" w:val="clear"/>
            <w:tcMar>
              <w:top w:w="0" w:type="dxa"/>
            </w:tcMar>
          </w:tcPr>
          <w:p>
            <w:pPr>
              <w:pStyle w:val="Normal"/>
              <w:suppressAutoHyphens w:val="false"/>
              <w:spacing w:lineRule="auto" w:line="240" w:before="0" w:after="0"/>
              <w:jc w:val="center"/>
              <w:rPr>
                <w:sz w:val="18"/>
                <w:sz w:val="18"/>
                <w:szCs w:val="18"/>
                <w:rFonts w:ascii="Arial" w:hAnsi="Arial" w:eastAsia="Times New Roman" w:cs="Arial"/>
                <w:color w:val="222222"/>
                <w:lang w:val="en-US" w:eastAsia="pt-BR"/>
              </w:rPr>
            </w:pPr>
            <w:r>
              <w:rPr>
                <w:rFonts w:eastAsia="Times New Roman" w:cs="Arial" w:ascii="Arial" w:hAnsi="Arial"/>
                <w:color w:val="222222"/>
                <w:sz w:val="18"/>
                <w:szCs w:val="18"/>
                <w:lang w:val="en-US" w:eastAsia="pt-BR"/>
              </w:rPr>
              <w:t>R. Max Colin, 1843 - América, Joinville - SC</w:t>
            </w:r>
            <w:r/>
          </w:p>
        </w:tc>
      </w:tr>
    </w:tbl>
    <w:p>
      <w:pPr>
        <w:pStyle w:val="NoSpacing"/>
        <w:jc w:val="center"/>
        <w:rPr>
          <w:sz w:val="20"/>
          <w:b/>
          <w:sz w:val="20"/>
          <w:b/>
          <w:szCs w:val="20"/>
          <w:rFonts w:ascii="Arial" w:hAnsi="Arial" w:eastAsia="Calibri" w:cs="Arial"/>
          <w:color w:val="00000A"/>
          <w:lang w:val="en-US" w:eastAsia="en-US"/>
        </w:rPr>
      </w:pPr>
      <w:r>
        <w:rPr>
          <w:rFonts w:cs="Arial" w:ascii="Arial" w:hAnsi="Arial"/>
          <w:b/>
          <w:sz w:val="20"/>
          <w:szCs w:val="20"/>
          <w:lang w:val="en-US"/>
        </w:rPr>
      </w:r>
      <w:r/>
    </w:p>
    <w:p>
      <w:pPr>
        <w:pStyle w:val="Normal"/>
        <w:spacing w:lineRule="atLeast" w:line="100" w:before="0" w:after="0"/>
        <w:jc w:val="center"/>
        <w:rPr>
          <w:sz w:val="20"/>
          <w:b/>
          <w:sz w:val="20"/>
          <w:b/>
          <w:szCs w:val="20"/>
          <w:bCs/>
          <w:rFonts w:ascii="Arial" w:hAnsi="Arial" w:cs="Arial"/>
        </w:rPr>
      </w:pPr>
      <w:r>
        <w:rPr>
          <w:rFonts w:cs="Arial" w:ascii="Arial" w:hAnsi="Arial"/>
          <w:b/>
          <w:bCs/>
          <w:sz w:val="20"/>
          <w:szCs w:val="20"/>
        </w:rPr>
        <w:t>19, 20 e 21 de outubro de 2015</w:t>
      </w:r>
      <w:r/>
    </w:p>
    <w:p>
      <w:pPr>
        <w:pStyle w:val="NoSpacing"/>
        <w:jc w:val="center"/>
        <w:rPr>
          <w:sz w:val="20"/>
          <w:b/>
          <w:sz w:val="20"/>
          <w:b/>
          <w:szCs w:val="20"/>
          <w:rFonts w:ascii="Arial" w:hAnsi="Arial" w:eastAsia="Calibri" w:cs="Arial"/>
          <w:color w:val="00000A"/>
          <w:lang w:eastAsia="en-US"/>
        </w:rPr>
      </w:pPr>
      <w:r>
        <w:rPr>
          <w:rFonts w:cs="Arial" w:ascii="Arial" w:hAnsi="Arial"/>
          <w:b/>
          <w:sz w:val="20"/>
          <w:szCs w:val="20"/>
        </w:rPr>
      </w:r>
      <w:r/>
    </w:p>
    <w:p>
      <w:pPr>
        <w:pStyle w:val="Normal"/>
        <w:spacing w:lineRule="atLeast" w:line="100" w:before="0" w:after="0"/>
        <w:rPr>
          <w:sz w:val="20"/>
          <w:u w:val="single"/>
          <w:b/>
          <w:sz w:val="20"/>
          <w:b/>
          <w:szCs w:val="20"/>
          <w:bCs/>
          <w:rFonts w:ascii="Arial" w:hAnsi="Arial" w:eastAsia="Calibri" w:cs="Arial"/>
          <w:color w:val="00000A"/>
          <w:lang w:eastAsia="en-US"/>
        </w:rPr>
      </w:pPr>
      <w:r>
        <w:rPr>
          <w:rFonts w:cs="Arial" w:ascii="Arial" w:hAnsi="Arial"/>
          <w:b/>
          <w:bCs/>
          <w:sz w:val="20"/>
          <w:szCs w:val="20"/>
          <w:u w:val="single"/>
        </w:rPr>
      </w:r>
      <w:r/>
    </w:p>
    <w:p>
      <w:pPr>
        <w:pStyle w:val="Normal"/>
        <w:spacing w:lineRule="atLeast" w:line="100" w:before="0" w:after="0"/>
      </w:pPr>
      <w:r>
        <w:rPr>
          <w:rFonts w:cs="Arial" w:ascii="Arial" w:hAnsi="Arial"/>
          <w:b/>
          <w:bCs/>
          <w:sz w:val="20"/>
          <w:szCs w:val="20"/>
          <w:u w:val="single"/>
        </w:rPr>
        <w:t>Conteúdo Programático</w:t>
      </w:r>
      <w:r>
        <w:rPr>
          <w:rFonts w:cs="Arial" w:ascii="Arial" w:hAnsi="Arial"/>
          <w:b/>
          <w:bCs/>
          <w:sz w:val="20"/>
          <w:szCs w:val="20"/>
        </w:rPr>
        <w:t xml:space="preserve">: </w:t>
      </w:r>
      <w:r/>
    </w:p>
    <w:p>
      <w:pPr>
        <w:pStyle w:val="Normal"/>
        <w:spacing w:lineRule="atLeast" w:line="100" w:before="0" w:after="0"/>
        <w:rPr>
          <w:sz w:val="20"/>
          <w:b/>
          <w:sz w:val="20"/>
          <w:b/>
          <w:szCs w:val="20"/>
          <w:bCs/>
          <w:rFonts w:ascii="Arial" w:hAnsi="Arial" w:eastAsia="Calibri" w:cs="Arial"/>
          <w:color w:val="00000A"/>
          <w:lang w:eastAsia="en-US"/>
        </w:rPr>
      </w:pPr>
      <w:r>
        <w:rPr>
          <w:rFonts w:cs="Arial" w:ascii="Arial" w:hAnsi="Arial"/>
          <w:b/>
          <w:bCs/>
          <w:sz w:val="20"/>
          <w:szCs w:val="20"/>
        </w:rPr>
      </w:r>
      <w:r/>
    </w:p>
    <w:p>
      <w:pPr>
        <w:pStyle w:val="Normal"/>
        <w:spacing w:lineRule="atLeast" w:line="100" w:before="0" w:after="0"/>
        <w:rPr>
          <w:sz w:val="20"/>
          <w:b/>
          <w:sz w:val="20"/>
          <w:b/>
          <w:szCs w:val="20"/>
          <w:bCs/>
          <w:rFonts w:ascii="Arial" w:hAnsi="Arial" w:cs="Arial"/>
        </w:rPr>
      </w:pPr>
      <w:r>
        <w:rPr>
          <w:rFonts w:cs="Arial" w:ascii="Arial" w:hAnsi="Arial"/>
          <w:b/>
          <w:bCs/>
          <w:sz w:val="20"/>
          <w:szCs w:val="20"/>
        </w:rPr>
        <w:t>19 de outubro de 2015 – 2ª feira</w:t>
      </w:r>
      <w:r/>
    </w:p>
    <w:tbl>
      <w:tblPr>
        <w:tblW w:w="9638" w:type="dxa"/>
        <w:jc w:val="left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1835"/>
        <w:gridCol w:w="7802"/>
      </w:tblGrid>
      <w:tr>
        <w:trPr>
          <w:cantSplit w:val="true"/>
        </w:trPr>
        <w:tc>
          <w:tcPr>
            <w:tcW w:w="1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tLeast" w:line="100" w:before="0" w:after="0"/>
              <w:rPr>
                <w:sz w:val="20"/>
                <w:sz w:val="20"/>
                <w:szCs w:val="20"/>
                <w:bCs/>
                <w:rFonts w:ascii="Arial" w:hAnsi="Arial" w:cs="Arial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  <w:t>08:00h às 08:30h</w:t>
            </w:r>
            <w:r/>
          </w:p>
        </w:tc>
        <w:tc>
          <w:tcPr>
            <w:tcW w:w="7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Inscrições, entrega de material e café de boas vindas</w:t>
            </w:r>
            <w:r/>
          </w:p>
        </w:tc>
      </w:tr>
      <w:tr>
        <w:trPr>
          <w:cantSplit w:val="true"/>
        </w:trPr>
        <w:tc>
          <w:tcPr>
            <w:tcW w:w="1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tLeast" w:line="100" w:before="0" w:after="0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08:30h às 09:00h</w:t>
            </w:r>
            <w:r/>
          </w:p>
        </w:tc>
        <w:tc>
          <w:tcPr>
            <w:tcW w:w="7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rPr>
                <w:sz w:val="20"/>
                <w:sz w:val="20"/>
                <w:szCs w:val="20"/>
                <w:rFonts w:ascii="Arial" w:hAnsi="Arial" w:cs="Arial"/>
                <w:color w:val="FF0000"/>
              </w:rPr>
            </w:pPr>
            <w:r>
              <w:rPr>
                <w:rFonts w:cs="Arial" w:ascii="Arial" w:hAnsi="Arial"/>
                <w:b/>
                <w:sz w:val="20"/>
                <w:szCs w:val="20"/>
              </w:rPr>
              <w:t>Mesa de Abertura</w:t>
            </w:r>
            <w:r>
              <w:rPr>
                <w:rFonts w:cs="Arial" w:ascii="Arial" w:hAnsi="Arial"/>
                <w:sz w:val="20"/>
                <w:szCs w:val="20"/>
              </w:rPr>
              <w:t xml:space="preserve"> – </w:t>
            </w:r>
            <w:r>
              <w:rPr>
                <w:rFonts w:cs="Arial" w:ascii="Arial" w:hAnsi="Arial"/>
                <w:color w:val="4F6228"/>
                <w:sz w:val="20"/>
                <w:szCs w:val="20"/>
              </w:rPr>
              <w:t xml:space="preserve">secretários de saúde de Joinville e Jaraguá, Gerentes de saúde de 23ª e 24ª GERSA, presidente CIR, Jaqueline Reginatto COMDES </w:t>
            </w:r>
            <w:r/>
          </w:p>
        </w:tc>
      </w:tr>
      <w:tr>
        <w:trPr>
          <w:cantSplit w:val="true"/>
        </w:trPr>
        <w:tc>
          <w:tcPr>
            <w:tcW w:w="1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tLeast" w:line="100" w:before="0" w:after="0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09:00h às 09:40h</w:t>
            </w:r>
            <w:r/>
          </w:p>
        </w:tc>
        <w:tc>
          <w:tcPr>
            <w:tcW w:w="7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  <w:t xml:space="preserve">Rede de Cuidados à Saúde da Pessoa com Deficiência: </w:t>
            </w:r>
            <w:r>
              <w:rPr>
                <w:rFonts w:cs="Arial" w:ascii="Arial" w:hAnsi="Arial"/>
                <w:sz w:val="20"/>
                <w:szCs w:val="20"/>
              </w:rPr>
              <w:t xml:space="preserve">Apresentação da Rede de Cuidados a Saúde da Pessoa com Deficiência – Panorama do Estado e da Região de Saúde. </w:t>
            </w:r>
            <w:r/>
          </w:p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rFonts w:ascii="Arial" w:hAnsi="Arial" w:cs="Arial"/>
                <w:color w:val="4F6228"/>
              </w:rPr>
            </w:pPr>
            <w:r>
              <w:rPr>
                <w:rFonts w:cs="Arial" w:ascii="Arial" w:hAnsi="Arial"/>
                <w:color w:val="4F6228"/>
                <w:sz w:val="20"/>
                <w:szCs w:val="20"/>
              </w:rPr>
              <w:t>Jaqueline Reginatto - Coordenadora da Área Técnica da Saúde da Pessoa com Deficiência no Estado de Santa Catarina / ATPCD / SUR / SES/SC</w:t>
            </w:r>
            <w:r/>
          </w:p>
        </w:tc>
      </w:tr>
      <w:tr>
        <w:trPr>
          <w:cantSplit w:val="true"/>
        </w:trPr>
        <w:tc>
          <w:tcPr>
            <w:tcW w:w="1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tLeast" w:line="100" w:before="0" w:after="0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09:40h às 10:10h</w:t>
            </w:r>
            <w:r/>
          </w:p>
        </w:tc>
        <w:tc>
          <w:tcPr>
            <w:tcW w:w="7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bCs/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  <w:t xml:space="preserve">O processo de construção da Rede de Deficiência Regionalmente: </w:t>
            </w:r>
            <w:r>
              <w:rPr>
                <w:rFonts w:cs="Arial" w:ascii="Arial" w:hAnsi="Arial"/>
                <w:bCs/>
                <w:sz w:val="20"/>
                <w:szCs w:val="20"/>
              </w:rPr>
              <w:t>desafios, arranjos, componentes e papel dentro da Rede. Propostas para 2016.</w:t>
            </w:r>
            <w:r/>
          </w:p>
          <w:p>
            <w:pPr>
              <w:pStyle w:val="Ttulo2"/>
              <w:shd w:val="clear" w:color="auto" w:themeColor="" w:themeTint="" w:themeShade="" w:fill="FFFFFF" w:themeFill="" w:themeFillTint="" w:themeFillShade=""/>
              <w:spacing w:beforeAutospacing="0" w:before="0" w:afterAutospacing="0" w:after="0"/>
              <w:textAlignment w:val="baseline"/>
              <w:rPr>
                <w:sz w:val="20"/>
                <w:b w:val="false"/>
                <w:sz w:val="20"/>
                <w:b w:val="false"/>
                <w:szCs w:val="20"/>
                <w:bCs w:val="false"/>
                <w:rFonts w:ascii="Arial" w:hAnsi="Arial" w:cs="Arial"/>
                <w:color w:val="4F6228"/>
              </w:rPr>
            </w:pPr>
            <w:r>
              <w:rPr>
                <w:rFonts w:cs="Arial" w:ascii="Arial" w:hAnsi="Arial"/>
                <w:b w:val="false"/>
                <w:color w:val="4F6228"/>
                <w:sz w:val="20"/>
                <w:szCs w:val="20"/>
              </w:rPr>
              <w:t xml:space="preserve">Gisele Meira Luz Bergler </w:t>
            </w:r>
            <w:r>
              <w:rPr>
                <w:rFonts w:cs="Arial" w:ascii="Arial" w:hAnsi="Arial"/>
                <w:b w:val="false"/>
                <w:bCs w:val="false"/>
                <w:color w:val="4F6228"/>
                <w:sz w:val="20"/>
                <w:szCs w:val="20"/>
              </w:rPr>
              <w:t xml:space="preserve">– apoiadora da RAD 23ª GERSA </w:t>
            </w:r>
            <w:r>
              <w:rPr>
                <w:rFonts w:cs="Arial" w:ascii="Arial" w:hAnsi="Arial"/>
                <w:b w:val="false"/>
                <w:color w:val="4F6228"/>
                <w:sz w:val="20"/>
                <w:szCs w:val="20"/>
              </w:rPr>
              <w:t xml:space="preserve">e Cínthia Friedrich </w:t>
            </w:r>
            <w:r>
              <w:rPr>
                <w:rFonts w:cs="Arial" w:ascii="Arial" w:hAnsi="Arial"/>
                <w:b w:val="false"/>
                <w:bCs w:val="false"/>
                <w:color w:val="4F6228"/>
                <w:sz w:val="20"/>
                <w:szCs w:val="20"/>
              </w:rPr>
              <w:t xml:space="preserve">– </w:t>
            </w:r>
            <w:r>
              <w:rPr>
                <w:rFonts w:cs="Arial" w:ascii="Arial" w:hAnsi="Arial"/>
                <w:b w:val="false"/>
                <w:bCs w:val="false"/>
                <w:color w:val="4F6228" w:themeColor="accent3" w:themeShade="80"/>
                <w:sz w:val="20"/>
                <w:szCs w:val="20"/>
              </w:rPr>
              <w:t xml:space="preserve">Gerente </w:t>
            </w:r>
            <w:r>
              <w:rPr>
                <w:rFonts w:cs="Arial" w:ascii="Arial" w:hAnsi="Arial"/>
                <w:b w:val="false"/>
                <w:color w:val="4F6228" w:themeColor="accent3" w:themeShade="80"/>
                <w:sz w:val="20"/>
                <w:szCs w:val="20"/>
              </w:rPr>
              <w:t>de Unidade dos Serviços de Referência da Secretaria de Saúde de Joinville</w:t>
            </w:r>
            <w:r/>
          </w:p>
        </w:tc>
      </w:tr>
      <w:tr>
        <w:trPr>
          <w:cantSplit w:val="true"/>
        </w:trPr>
        <w:tc>
          <w:tcPr>
            <w:tcW w:w="1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tLeast" w:line="100" w:before="0" w:after="0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10:10h às 10:30h</w:t>
            </w:r>
            <w:r/>
          </w:p>
        </w:tc>
        <w:tc>
          <w:tcPr>
            <w:tcW w:w="7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jc w:val="both"/>
              <w:rPr>
                <w:sz w:val="20"/>
                <w:b/>
                <w:sz w:val="20"/>
                <w:b/>
                <w:szCs w:val="20"/>
                <w:bCs/>
                <w:rFonts w:ascii="Arial" w:hAnsi="Arial" w:cs="Arial"/>
                <w:color w:val="FF0000"/>
              </w:rPr>
            </w:pPr>
            <w:r>
              <w:rPr>
                <w:rFonts w:cs="Arial" w:ascii="Arial" w:hAnsi="Arial"/>
                <w:sz w:val="20"/>
                <w:szCs w:val="20"/>
              </w:rPr>
              <w:t>Intervalo</w:t>
            </w:r>
            <w:r/>
          </w:p>
        </w:tc>
      </w:tr>
      <w:tr>
        <w:trPr>
          <w:cantSplit w:val="true"/>
        </w:trPr>
        <w:tc>
          <w:tcPr>
            <w:tcW w:w="1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tLeast" w:line="100" w:before="0" w:after="0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10:30h às 11:30h</w:t>
            </w:r>
            <w:r/>
          </w:p>
        </w:tc>
        <w:tc>
          <w:tcPr>
            <w:tcW w:w="7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jc w:val="both"/>
              <w:rPr>
                <w:sz w:val="20"/>
                <w:b/>
                <w:shd w:fill="FFFFFF" w:val="clear"/>
                <w:sz w:val="20"/>
                <w:b/>
                <w:szCs w:val="20"/>
                <w:rFonts w:ascii="Arial" w:hAnsi="Arial" w:cs="Arial"/>
                <w:color w:val="00000A"/>
              </w:rPr>
            </w:pPr>
            <w:r>
              <w:rPr>
                <w:rFonts w:cs="Arial" w:ascii="Arial" w:hAnsi="Arial"/>
                <w:b/>
                <w:bCs/>
                <w:color w:val="00000A"/>
                <w:sz w:val="20"/>
                <w:szCs w:val="20"/>
              </w:rPr>
              <w:t xml:space="preserve">Palestra </w:t>
            </w:r>
            <w:r>
              <w:rPr>
                <w:rFonts w:cs="Arial" w:ascii="Arial" w:hAnsi="Arial"/>
                <w:b/>
                <w:color w:val="00000A"/>
                <w:sz w:val="20"/>
                <w:szCs w:val="20"/>
                <w:shd w:fill="FFFFFF" w:val="clear"/>
              </w:rPr>
              <w:t>“Pessoas com deficiência na Saúde – antes de mais nada PESSOAS”</w:t>
            </w:r>
            <w:r/>
          </w:p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bCs/>
                <w:rFonts w:ascii="Arial" w:hAnsi="Arial" w:cs="Arial"/>
                <w:color w:val="76923C" w:themeColor="accent3" w:themeShade="bf"/>
              </w:rPr>
            </w:pPr>
            <w:r>
              <w:rPr>
                <w:rFonts w:cs="Arial" w:ascii="Arial" w:hAnsi="Arial"/>
                <w:bCs/>
                <w:color w:val="76923C" w:themeColor="accent3" w:themeShade="bf"/>
                <w:sz w:val="20"/>
                <w:szCs w:val="20"/>
              </w:rPr>
              <w:t xml:space="preserve">Mario Cezar da Silveira – </w:t>
            </w:r>
            <w:r>
              <w:rPr>
                <w:rFonts w:cs="Arial" w:ascii="Arial" w:hAnsi="Arial"/>
                <w:color w:val="76923C" w:themeColor="accent3" w:themeShade="bf"/>
                <w:sz w:val="20"/>
                <w:szCs w:val="20"/>
                <w:shd w:fill="FFFFFF" w:val="clear"/>
              </w:rPr>
              <w:t>Especialista em Acessibilidade e voluntário do Comde – Conselho Municipal dos Direitos da Pessoa com Deficiência de Joinville.</w:t>
            </w:r>
            <w:r/>
          </w:p>
        </w:tc>
      </w:tr>
      <w:tr>
        <w:trPr>
          <w:cantSplit w:val="true"/>
        </w:trPr>
        <w:tc>
          <w:tcPr>
            <w:tcW w:w="1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tLeast" w:line="100" w:before="0" w:after="0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13:30h às 14:20h</w:t>
            </w:r>
            <w:r/>
          </w:p>
        </w:tc>
        <w:tc>
          <w:tcPr>
            <w:tcW w:w="7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b/>
                <w:sz w:val="20"/>
                <w:szCs w:val="20"/>
              </w:rPr>
              <w:t xml:space="preserve">Serviço Saúde Auditiva – CENTRINHO: </w:t>
            </w:r>
            <w:r>
              <w:rPr>
                <w:rFonts w:cs="Arial" w:ascii="Arial" w:hAnsi="Arial"/>
                <w:sz w:val="20"/>
                <w:szCs w:val="20"/>
              </w:rPr>
              <w:t>Apresentação – Diretrizes, Fluxos, Sistema de Cadastro, agendamento</w:t>
            </w:r>
            <w:r/>
          </w:p>
          <w:p>
            <w:pPr>
              <w:pStyle w:val="Normal"/>
              <w:spacing w:lineRule="atLeast" w:line="100" w:before="0" w:after="0"/>
              <w:rPr>
                <w:sz w:val="20"/>
                <w:sz w:val="20"/>
                <w:szCs w:val="20"/>
                <w:rFonts w:ascii="Arial" w:hAnsi="Arial" w:cs="Arial"/>
                <w:color w:val="4F6228"/>
              </w:rPr>
            </w:pPr>
            <w:r>
              <w:rPr>
                <w:rFonts w:cs="Arial" w:ascii="Arial" w:hAnsi="Arial"/>
                <w:color w:val="4F6228"/>
                <w:sz w:val="20"/>
                <w:szCs w:val="20"/>
              </w:rPr>
              <w:t xml:space="preserve">Ana Luiza – Centrinho </w:t>
            </w:r>
            <w:r/>
          </w:p>
        </w:tc>
      </w:tr>
      <w:tr>
        <w:trPr>
          <w:cantSplit w:val="true"/>
        </w:trPr>
        <w:tc>
          <w:tcPr>
            <w:tcW w:w="1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tLeast" w:line="100" w:before="0" w:after="0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14:20h às 15:10h</w:t>
            </w:r>
            <w:r/>
          </w:p>
        </w:tc>
        <w:tc>
          <w:tcPr>
            <w:tcW w:w="7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b/>
                <w:sz w:val="20"/>
                <w:szCs w:val="20"/>
              </w:rPr>
              <w:t>Serviço Saúde Auditiva – A</w:t>
            </w:r>
            <w:r>
              <w:rPr>
                <w:rFonts w:cs="Arial" w:ascii="Arial" w:hAnsi="Arial"/>
                <w:b/>
                <w:sz w:val="20"/>
                <w:szCs w:val="20"/>
              </w:rPr>
              <w:t>A</w:t>
            </w:r>
            <w:r>
              <w:rPr>
                <w:rFonts w:cs="Arial" w:ascii="Arial" w:hAnsi="Arial"/>
                <w:b/>
                <w:sz w:val="20"/>
                <w:szCs w:val="20"/>
              </w:rPr>
              <w:t xml:space="preserve">DAV: </w:t>
            </w:r>
            <w:r>
              <w:rPr>
                <w:rFonts w:cs="Arial" w:ascii="Arial" w:hAnsi="Arial"/>
                <w:sz w:val="20"/>
                <w:szCs w:val="20"/>
              </w:rPr>
              <w:t>Apresentação – Diretrizes, Fluxos, Sistema de Cadastro, agendamento</w:t>
            </w:r>
            <w:r/>
          </w:p>
          <w:p>
            <w:pPr>
              <w:pStyle w:val="Normal"/>
              <w:spacing w:lineRule="atLeast" w:line="100" w:before="0" w:after="0"/>
            </w:pPr>
            <w:r>
              <w:rPr>
                <w:rFonts w:cs="Arial" w:ascii="Arial" w:hAnsi="Arial"/>
                <w:color w:val="FF0000"/>
                <w:sz w:val="20"/>
                <w:szCs w:val="20"/>
              </w:rPr>
              <w:t xml:space="preserve"> </w:t>
            </w:r>
            <w:r>
              <w:rPr>
                <w:rFonts w:cs="Arial" w:ascii="Arial" w:hAnsi="Arial"/>
                <w:color w:val="FF0000"/>
                <w:sz w:val="20"/>
                <w:szCs w:val="20"/>
              </w:rPr>
              <w:t xml:space="preserve">- </w:t>
            </w:r>
            <w:r>
              <w:rPr>
                <w:rFonts w:cs="Arial" w:ascii="Arial" w:hAnsi="Arial"/>
                <w:b w:val="false"/>
                <w:bCs w:val="false"/>
                <w:color w:val="FF3333" w:themeShade="80"/>
                <w:sz w:val="20"/>
                <w:szCs w:val="20"/>
              </w:rPr>
              <w:t>(aguardando confirmação)</w:t>
            </w:r>
            <w:r/>
          </w:p>
        </w:tc>
      </w:tr>
      <w:tr>
        <w:trPr>
          <w:cantSplit w:val="true"/>
        </w:trPr>
        <w:tc>
          <w:tcPr>
            <w:tcW w:w="1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tLeast" w:line="100" w:before="0" w:after="0"/>
              <w:rPr>
                <w:sz w:val="20"/>
                <w:sz w:val="20"/>
                <w:szCs w:val="20"/>
                <w:bCs/>
                <w:rFonts w:ascii="Arial" w:hAnsi="Arial" w:cs="Arial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  <w:t>15:10h às 15:30h</w:t>
            </w:r>
            <w:r/>
          </w:p>
        </w:tc>
        <w:tc>
          <w:tcPr>
            <w:tcW w:w="7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rPr>
                <w:sz w:val="20"/>
                <w:b/>
                <w:sz w:val="20"/>
                <w:b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b/>
                <w:sz w:val="20"/>
                <w:szCs w:val="20"/>
              </w:rPr>
              <w:t>Implante Coclear: Apresentação – Diretrizes, Fluxos, Sistema de Cadastro, agendamento</w:t>
            </w:r>
            <w:r/>
          </w:p>
          <w:p>
            <w:pPr>
              <w:pStyle w:val="Normal"/>
              <w:spacing w:lineRule="atLeast" w:line="100" w:before="0" w:after="0"/>
              <w:rPr>
                <w:sz w:val="20"/>
                <w:sz w:val="20"/>
                <w:szCs w:val="20"/>
                <w:rFonts w:ascii="Arial" w:hAnsi="Arial" w:cs="Arial"/>
                <w:color w:val="4F6228"/>
              </w:rPr>
            </w:pPr>
            <w:r>
              <w:rPr>
                <w:rFonts w:cs="Arial" w:ascii="Arial" w:hAnsi="Arial"/>
                <w:color w:val="4F6228"/>
                <w:sz w:val="20"/>
                <w:szCs w:val="20"/>
              </w:rPr>
              <w:t>Jaqueline Reginatto - Coordenadora da Área Técnica da Saúde da Pessoa com Deficiência no Estado de Santa Catarina / ATPCD / SUR / SES/SC</w:t>
            </w:r>
            <w:r/>
          </w:p>
        </w:tc>
      </w:tr>
      <w:tr>
        <w:trPr>
          <w:cantSplit w:val="true"/>
        </w:trPr>
        <w:tc>
          <w:tcPr>
            <w:tcW w:w="1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tLeast" w:line="100" w:before="0" w:after="0"/>
              <w:rPr>
                <w:sz w:val="20"/>
                <w:sz w:val="20"/>
                <w:szCs w:val="20"/>
                <w:bCs/>
                <w:rFonts w:ascii="Arial" w:hAnsi="Arial" w:cs="Arial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  <w:t>15:30h às 15:45h</w:t>
            </w:r>
            <w:r/>
          </w:p>
        </w:tc>
        <w:tc>
          <w:tcPr>
            <w:tcW w:w="7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coffee</w:t>
            </w:r>
            <w:r/>
          </w:p>
        </w:tc>
      </w:tr>
      <w:tr>
        <w:trPr>
          <w:cantSplit w:val="true"/>
        </w:trPr>
        <w:tc>
          <w:tcPr>
            <w:tcW w:w="1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tLeast" w:line="100" w:before="0" w:after="0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15:45h às 16:45h</w:t>
            </w:r>
            <w:r/>
          </w:p>
        </w:tc>
        <w:tc>
          <w:tcPr>
            <w:tcW w:w="7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jc w:val="both"/>
            </w:pPr>
            <w:r>
              <w:rPr>
                <w:rFonts w:cs="Arial" w:ascii="Arial" w:hAnsi="Arial"/>
                <w:b/>
                <w:sz w:val="20"/>
                <w:szCs w:val="20"/>
              </w:rPr>
              <w:t>Serviço de Saúde Visual- Apresentação – Diretrizes, Fluxos, Sistema de Cadastro, agendamento</w:t>
            </w:r>
            <w:r/>
          </w:p>
          <w:p>
            <w:pPr>
              <w:pStyle w:val="Normal"/>
              <w:spacing w:lineRule="atLeast" w:line="100" w:before="0" w:after="0"/>
            </w:pPr>
            <w:r>
              <w:rPr>
                <w:rFonts w:cs="Arial" w:ascii="Arial" w:hAnsi="Arial"/>
                <w:color w:val="4F6228"/>
                <w:sz w:val="20"/>
                <w:szCs w:val="20"/>
              </w:rPr>
              <w:t>Jaqueline Reginatto - Coordenadora da Área Técnica da Saúde da Pessoa com Deficiência no Estado de Santa Catarina / ATPCD / SUR / SES/SC</w:t>
            </w:r>
            <w:r/>
          </w:p>
        </w:tc>
      </w:tr>
      <w:tr>
        <w:trPr>
          <w:cantSplit w:val="true"/>
        </w:trPr>
        <w:tc>
          <w:tcPr>
            <w:tcW w:w="1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tLeast" w:line="100" w:before="0" w:after="0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16:45h às 18:00h</w:t>
            </w:r>
            <w:r/>
          </w:p>
        </w:tc>
        <w:tc>
          <w:tcPr>
            <w:tcW w:w="7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rPr>
                <w:sz w:val="20"/>
                <w:b/>
                <w:sz w:val="20"/>
                <w:b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b/>
                <w:sz w:val="20"/>
                <w:szCs w:val="20"/>
              </w:rPr>
              <w:t>Política de Educação Especial, interface com a Saúde, Avaliação Pericial.</w:t>
            </w:r>
            <w:r/>
          </w:p>
          <w:p>
            <w:pPr>
              <w:pStyle w:val="Normal"/>
              <w:spacing w:lineRule="atLeast" w:line="100" w:before="0" w:after="0"/>
              <w:rPr>
                <w:sz w:val="20"/>
                <w:sz w:val="20"/>
                <w:szCs w:val="20"/>
                <w:rFonts w:ascii="Arial" w:hAnsi="Arial" w:cs="Arial"/>
                <w:color w:val="4F6228"/>
              </w:rPr>
            </w:pPr>
            <w:r>
              <w:rPr>
                <w:rFonts w:cs="Arial" w:ascii="Arial" w:hAnsi="Arial"/>
                <w:color w:val="4F6228"/>
                <w:sz w:val="20"/>
                <w:szCs w:val="20"/>
              </w:rPr>
              <w:t>Sérgio Otavio Bassetti - FCEE</w:t>
            </w:r>
            <w:r/>
          </w:p>
        </w:tc>
      </w:tr>
    </w:tbl>
    <w:p>
      <w:pPr>
        <w:pStyle w:val="Normal"/>
        <w:spacing w:lineRule="atLeast" w:line="100" w:before="0" w:after="0"/>
        <w:rPr>
          <w:sz w:val="20"/>
          <w:u w:val="single"/>
          <w:b/>
          <w:sz w:val="20"/>
          <w:b/>
          <w:szCs w:val="20"/>
          <w:bCs/>
          <w:rFonts w:ascii="Calibri" w:hAnsi="Calibri" w:eastAsia="Calibri" w:cs="Times New Roman"/>
          <w:color w:val="00000A"/>
          <w:lang w:eastAsia="en-US"/>
        </w:rPr>
      </w:pPr>
      <w:r>
        <w:rPr>
          <w:b/>
          <w:bCs/>
          <w:sz w:val="20"/>
          <w:szCs w:val="20"/>
          <w:u w:val="single"/>
        </w:rPr>
      </w:r>
      <w:r/>
    </w:p>
    <w:p>
      <w:pPr>
        <w:pStyle w:val="Normal"/>
        <w:spacing w:lineRule="atLeast" w:line="100" w:before="0" w:after="0"/>
        <w:rPr>
          <w:sz w:val="20"/>
          <w:u w:val="single"/>
          <w:b/>
          <w:sz w:val="20"/>
          <w:b/>
          <w:szCs w:val="20"/>
          <w:bCs/>
          <w:rFonts w:ascii="Calibri" w:hAnsi="Calibri" w:eastAsia="Calibri" w:cs="Times New Roman"/>
          <w:color w:val="00000A"/>
          <w:lang w:eastAsia="en-US"/>
        </w:rPr>
      </w:pPr>
      <w:r>
        <w:rPr>
          <w:b/>
          <w:bCs/>
          <w:sz w:val="20"/>
          <w:szCs w:val="20"/>
          <w:u w:val="single"/>
        </w:rPr>
      </w:r>
      <w:r/>
    </w:p>
    <w:p>
      <w:pPr>
        <w:pStyle w:val="Normal"/>
        <w:spacing w:lineRule="atLeast" w:line="100" w:before="0" w:after="0"/>
        <w:rPr>
          <w:sz w:val="20"/>
          <w:b/>
          <w:sz w:val="20"/>
          <w:b/>
          <w:szCs w:val="20"/>
          <w:bCs/>
          <w:rFonts w:ascii="Arial" w:hAnsi="Arial" w:cs="Arial"/>
        </w:rPr>
      </w:pPr>
      <w:r>
        <w:rPr>
          <w:rFonts w:cs="Arial" w:ascii="Arial" w:hAnsi="Arial"/>
          <w:b/>
          <w:bCs/>
          <w:sz w:val="20"/>
          <w:szCs w:val="20"/>
        </w:rPr>
        <w:t>20 de outubro de 2015 – 3ª feira</w:t>
      </w:r>
      <w:r/>
    </w:p>
    <w:tbl>
      <w:tblPr>
        <w:tblW w:w="9638" w:type="dxa"/>
        <w:jc w:val="left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1835"/>
        <w:gridCol w:w="7802"/>
      </w:tblGrid>
      <w:tr>
        <w:trPr>
          <w:cantSplit w:val="true"/>
        </w:trPr>
        <w:tc>
          <w:tcPr>
            <w:tcW w:w="1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jc w:val="both"/>
              <w:rPr>
                <w:sz w:val="20"/>
                <w:b/>
                <w:sz w:val="20"/>
                <w:b/>
                <w:szCs w:val="20"/>
                <w:bCs/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  <w:t>08:00h às 09:30h</w:t>
            </w:r>
            <w:r/>
          </w:p>
        </w:tc>
        <w:tc>
          <w:tcPr>
            <w:tcW w:w="7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rPr>
                <w:sz w:val="20"/>
                <w:b/>
                <w:sz w:val="20"/>
                <w:b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b/>
                <w:sz w:val="20"/>
                <w:szCs w:val="20"/>
              </w:rPr>
              <w:t xml:space="preserve">Apresentação do Manual de Normas Técnicas para Serviços de DI e TEA </w:t>
            </w:r>
            <w:r/>
          </w:p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rFonts w:ascii="Arial" w:hAnsi="Arial" w:cs="Arial"/>
                <w:color w:val="4F6228"/>
              </w:rPr>
            </w:pPr>
            <w:r>
              <w:rPr>
                <w:rFonts w:cs="Arial" w:ascii="Arial" w:hAnsi="Arial"/>
                <w:color w:val="4F6228"/>
                <w:sz w:val="20"/>
                <w:szCs w:val="20"/>
              </w:rPr>
              <w:t>Jaqueline Reginatto – Coordenadora da Área Técnica da Saúde da Pessoa com Deficiência no Estado de Santa Catarina / ATPCD / SUR / SES / SC</w:t>
            </w:r>
            <w:r/>
          </w:p>
        </w:tc>
      </w:tr>
      <w:tr>
        <w:trPr>
          <w:cantSplit w:val="true"/>
        </w:trPr>
        <w:tc>
          <w:tcPr>
            <w:tcW w:w="1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09:30h às 10:30h</w:t>
            </w:r>
            <w:r/>
          </w:p>
        </w:tc>
        <w:tc>
          <w:tcPr>
            <w:tcW w:w="7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jc w:val="both"/>
              <w:rPr>
                <w:sz w:val="20"/>
                <w:b/>
                <w:sz w:val="20"/>
                <w:b/>
                <w:szCs w:val="20"/>
                <w:bCs/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  <w:t>BPC na Escola</w:t>
            </w:r>
            <w:r/>
          </w:p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bCs/>
                <w:rFonts w:ascii="Arial" w:hAnsi="Arial" w:cs="Arial"/>
                <w:color w:val="76923C" w:themeColor="accent3" w:themeShade="bf"/>
                <w:lang w:val="en-US"/>
              </w:rPr>
            </w:pPr>
            <w:r>
              <w:rPr>
                <w:rFonts w:cs="Arial" w:ascii="Arial" w:hAnsi="Arial"/>
                <w:bCs/>
                <w:color w:val="76923C" w:themeColor="accent3" w:themeShade="bf"/>
                <w:sz w:val="20"/>
                <w:szCs w:val="20"/>
                <w:lang w:val="en-US"/>
              </w:rPr>
              <w:t xml:space="preserve">Deise – sec ass social Joinville </w:t>
            </w:r>
            <w:r/>
          </w:p>
        </w:tc>
      </w:tr>
      <w:tr>
        <w:trPr>
          <w:cantSplit w:val="true"/>
        </w:trPr>
        <w:tc>
          <w:tcPr>
            <w:tcW w:w="1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jc w:val="both"/>
              <w:rPr>
                <w:sz w:val="20"/>
                <w:b/>
                <w:sz w:val="20"/>
                <w:b/>
                <w:szCs w:val="20"/>
                <w:bCs/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  <w:t>10:30 às 10:45h</w:t>
            </w:r>
            <w:r/>
          </w:p>
        </w:tc>
        <w:tc>
          <w:tcPr>
            <w:tcW w:w="7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Intervalo</w:t>
            </w:r>
            <w:r/>
          </w:p>
        </w:tc>
      </w:tr>
      <w:tr>
        <w:trPr>
          <w:cantSplit w:val="true"/>
        </w:trPr>
        <w:tc>
          <w:tcPr>
            <w:tcW w:w="1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10:45h às 11:30h</w:t>
            </w:r>
            <w:r/>
          </w:p>
        </w:tc>
        <w:tc>
          <w:tcPr>
            <w:tcW w:w="7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b/>
                <w:sz w:val="20"/>
                <w:szCs w:val="20"/>
              </w:rPr>
              <w:t>Concessão de OPM:</w:t>
            </w:r>
            <w:r>
              <w:rPr>
                <w:rFonts w:cs="Arial" w:ascii="Arial" w:hAnsi="Arial"/>
                <w:sz w:val="20"/>
                <w:szCs w:val="20"/>
              </w:rPr>
              <w:t xml:space="preserve"> Fluxos, diretrizes, histórico, deliberação 502/CIB/14</w:t>
            </w:r>
            <w:r/>
          </w:p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rFonts w:ascii="Arial" w:hAnsi="Arial" w:cs="Arial"/>
                <w:color w:val="4F6228"/>
              </w:rPr>
            </w:pPr>
            <w:r>
              <w:rPr>
                <w:rFonts w:cs="Arial" w:ascii="Arial" w:hAnsi="Arial"/>
                <w:color w:val="4F6228"/>
                <w:sz w:val="20"/>
                <w:szCs w:val="20"/>
              </w:rPr>
              <w:t>Jaqueline Reginatto - Coordenadora da Área Técnica da Saúde da Pessoa com Deficiência no Estado de Santa Catarina / ATPCD / SUR / SES / SC</w:t>
            </w:r>
            <w:r/>
          </w:p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rFonts w:ascii="Arial" w:hAnsi="Arial" w:cs="Arial"/>
                <w:color w:val="4F6228"/>
              </w:rPr>
            </w:pPr>
            <w:r>
              <w:rPr>
                <w:rFonts w:cs="Arial" w:ascii="Arial" w:hAnsi="Arial"/>
                <w:color w:val="4F6228"/>
                <w:sz w:val="20"/>
                <w:szCs w:val="20"/>
              </w:rPr>
              <w:t>Qto tem de dinheiro pra cada município, qto já entrou</w:t>
            </w:r>
            <w:r/>
          </w:p>
        </w:tc>
      </w:tr>
      <w:tr>
        <w:trPr>
          <w:cantSplit w:val="true"/>
        </w:trPr>
        <w:tc>
          <w:tcPr>
            <w:tcW w:w="1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tLeast" w:line="100" w:before="0" w:after="0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13h30 às 14h30</w:t>
            </w:r>
            <w:r/>
          </w:p>
        </w:tc>
        <w:tc>
          <w:tcPr>
            <w:tcW w:w="7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jc w:val="both"/>
              <w:rPr>
                <w:sz w:val="20"/>
                <w:b/>
                <w:sz w:val="20"/>
                <w:b/>
                <w:szCs w:val="20"/>
                <w:bCs/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  <w:t>Diretrizes de Atenção e Concessão de materiais de ostomia</w:t>
            </w:r>
            <w:r/>
          </w:p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rFonts w:ascii="Arial" w:hAnsi="Arial" w:cs="Arial"/>
                <w:color w:val="4F6228"/>
              </w:rPr>
            </w:pPr>
            <w:r>
              <w:rPr>
                <w:rFonts w:cs="Arial" w:ascii="Arial" w:hAnsi="Arial"/>
                <w:color w:val="4F6228"/>
                <w:sz w:val="20"/>
                <w:szCs w:val="20"/>
              </w:rPr>
              <w:t>Jaqueline Reginatto - Coordenadora da Área Técnica da Saúde da Pessoa com Deficiência no Estado de Santa Catarina / ATPCD / SUR / SES / SC</w:t>
            </w:r>
            <w:r/>
          </w:p>
        </w:tc>
      </w:tr>
      <w:tr>
        <w:trPr>
          <w:cantSplit w:val="true"/>
        </w:trPr>
        <w:tc>
          <w:tcPr>
            <w:tcW w:w="1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tLeast" w:line="100" w:before="0" w:after="0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14:30h às 15:30h</w:t>
            </w:r>
            <w:r/>
          </w:p>
        </w:tc>
        <w:tc>
          <w:tcPr>
            <w:tcW w:w="7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jc w:val="both"/>
              <w:rPr>
                <w:sz w:val="20"/>
                <w:b/>
                <w:sz w:val="20"/>
                <w:b/>
                <w:szCs w:val="20"/>
                <w:bCs/>
                <w:rFonts w:ascii="Arial" w:hAnsi="Arial" w:cs="Arial"/>
                <w:color w:val="00000A"/>
              </w:rPr>
            </w:pPr>
            <w:r>
              <w:rPr>
                <w:rFonts w:cs="Arial" w:ascii="Arial" w:hAnsi="Arial"/>
                <w:b/>
                <w:bCs/>
                <w:color w:val="00000A"/>
                <w:sz w:val="20"/>
                <w:szCs w:val="20"/>
              </w:rPr>
              <w:t>Diretrizes de Atenção e Concessão de materiais de ostomia na 23ª e 24ª GERSA</w:t>
            </w:r>
            <w:r/>
          </w:p>
          <w:p>
            <w:pPr>
              <w:pStyle w:val="Normal"/>
              <w:spacing w:lineRule="atLeast" w:line="100" w:before="0" w:after="0"/>
              <w:jc w:val="both"/>
            </w:pPr>
            <w:r>
              <w:rPr>
                <w:rFonts w:cs="Arial" w:ascii="Arial" w:hAnsi="Arial"/>
                <w:bCs/>
                <w:color w:val="4F6228"/>
                <w:sz w:val="20"/>
                <w:szCs w:val="20"/>
              </w:rPr>
              <w:t>Janaina Enfermeira 23ª GERSA</w:t>
            </w:r>
            <w:r/>
          </w:p>
        </w:tc>
      </w:tr>
      <w:tr>
        <w:trPr>
          <w:cantSplit w:val="true"/>
        </w:trPr>
        <w:tc>
          <w:tcPr>
            <w:tcW w:w="1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tLeast" w:line="100" w:before="0" w:after="0"/>
              <w:rPr>
                <w:sz w:val="20"/>
                <w:b/>
                <w:sz w:val="20"/>
                <w:b/>
                <w:szCs w:val="20"/>
                <w:bCs/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  <w:t>15:30h às 15:45h</w:t>
            </w:r>
            <w:r/>
          </w:p>
        </w:tc>
        <w:tc>
          <w:tcPr>
            <w:tcW w:w="7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jc w:val="both"/>
              <w:rPr>
                <w:sz w:val="20"/>
                <w:b/>
                <w:sz w:val="20"/>
                <w:b/>
                <w:szCs w:val="20"/>
                <w:bCs/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  <w:t>Intervalo</w:t>
            </w:r>
            <w:r/>
          </w:p>
        </w:tc>
      </w:tr>
      <w:tr>
        <w:trPr>
          <w:cantSplit w:val="true"/>
        </w:trPr>
        <w:tc>
          <w:tcPr>
            <w:tcW w:w="1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tLeast" w:line="100" w:before="0" w:after="0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15:45h às 16:45h</w:t>
            </w:r>
            <w:r/>
          </w:p>
        </w:tc>
        <w:tc>
          <w:tcPr>
            <w:tcW w:w="7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rPr>
                <w:sz w:val="20"/>
                <w:b/>
                <w:sz w:val="20"/>
                <w:b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b/>
                <w:sz w:val="20"/>
                <w:szCs w:val="20"/>
              </w:rPr>
              <w:t xml:space="preserve">Serviço de DF – </w:t>
            </w:r>
            <w:r>
              <w:rPr>
                <w:rFonts w:cs="Arial" w:ascii="Arial" w:hAnsi="Arial"/>
                <w:b/>
                <w:bCs/>
                <w:sz w:val="20"/>
                <w:szCs w:val="20"/>
              </w:rPr>
              <w:t xml:space="preserve">ARCD </w:t>
            </w:r>
            <w:r>
              <w:rPr>
                <w:rFonts w:cs="Arial" w:ascii="Arial" w:hAnsi="Arial"/>
                <w:b/>
                <w:sz w:val="20"/>
                <w:szCs w:val="20"/>
              </w:rPr>
              <w:t>Apresentação – Diretrizes, Fluxos, Sistema de Cadastro, agendamento</w:t>
            </w:r>
            <w:r/>
          </w:p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bCs/>
                <w:rFonts w:ascii="Arial" w:hAnsi="Arial" w:cs="Arial"/>
                <w:color w:val="FF0000"/>
              </w:rPr>
            </w:pPr>
            <w:r>
              <w:rPr>
                <w:rFonts w:cs="Arial" w:ascii="Arial" w:hAnsi="Arial"/>
                <w:bCs/>
                <w:color w:val="4F6228" w:themeColor="accent3" w:themeShade="80"/>
                <w:sz w:val="20"/>
                <w:szCs w:val="20"/>
              </w:rPr>
              <w:t>Tamara – Médica Fisiatra ARCD</w:t>
            </w:r>
            <w:r>
              <w:rPr>
                <w:rFonts w:cs="Arial" w:ascii="Arial" w:hAnsi="Arial"/>
                <w:bCs/>
                <w:color w:val="FF0000"/>
                <w:sz w:val="20"/>
                <w:szCs w:val="20"/>
              </w:rPr>
              <w:t xml:space="preserve"> </w:t>
            </w:r>
            <w:r/>
          </w:p>
        </w:tc>
      </w:tr>
      <w:tr>
        <w:trPr>
          <w:cantSplit w:val="true"/>
        </w:trPr>
        <w:tc>
          <w:tcPr>
            <w:tcW w:w="1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tLeast" w:line="100" w:before="0" w:after="0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16:45h às 17:15h</w:t>
            </w:r>
            <w:r/>
          </w:p>
        </w:tc>
        <w:tc>
          <w:tcPr>
            <w:tcW w:w="7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jc w:val="both"/>
              <w:rPr>
                <w:sz w:val="20"/>
                <w:b/>
                <w:sz w:val="20"/>
                <w:b/>
                <w:szCs w:val="20"/>
                <w:bCs/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  <w:t>TFD DE e FE</w:t>
            </w:r>
            <w:r/>
          </w:p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bCs/>
                <w:rFonts w:ascii="Arial" w:hAnsi="Arial" w:cs="Arial"/>
                <w:color w:val="4F6228"/>
              </w:rPr>
            </w:pPr>
            <w:r>
              <w:rPr>
                <w:rFonts w:cs="Arial" w:ascii="Arial" w:hAnsi="Arial"/>
                <w:bCs/>
                <w:color w:val="4F6228"/>
                <w:sz w:val="20"/>
                <w:szCs w:val="20"/>
              </w:rPr>
              <w:t>Gisele Meira Luz Bergler – TFD 23ª GERSA e apoiadora da RAD 23ª GERSA</w:t>
            </w:r>
            <w:r/>
          </w:p>
        </w:tc>
      </w:tr>
      <w:tr>
        <w:trPr>
          <w:cantSplit w:val="true"/>
        </w:trPr>
        <w:tc>
          <w:tcPr>
            <w:tcW w:w="1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tLeast" w:line="100" w:before="0" w:after="0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17:15h às 18:00h</w:t>
            </w:r>
            <w:r/>
          </w:p>
        </w:tc>
        <w:tc>
          <w:tcPr>
            <w:tcW w:w="7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jc w:val="both"/>
              <w:rPr>
                <w:sz w:val="20"/>
                <w:b/>
                <w:sz w:val="20"/>
                <w:b/>
                <w:szCs w:val="20"/>
                <w:bCs/>
                <w:rFonts w:ascii="Arial" w:hAnsi="Arial" w:cs="Arial"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  <w:sz w:val="20"/>
                <w:szCs w:val="20"/>
              </w:rPr>
              <w:t>INSS – Direitos e deveres da PCD (Benefícios)</w:t>
            </w:r>
            <w:r/>
          </w:p>
          <w:p>
            <w:pPr>
              <w:pStyle w:val="Normal"/>
              <w:spacing w:lineRule="atLeast" w:line="100" w:before="0" w:after="0"/>
              <w:jc w:val="both"/>
            </w:pPr>
            <w:r>
              <w:rPr>
                <w:rFonts w:cs="Arial" w:ascii="Arial" w:hAnsi="Arial"/>
                <w:bCs/>
                <w:color w:val="FF0000"/>
                <w:sz w:val="20"/>
                <w:szCs w:val="20"/>
              </w:rPr>
              <w:t>(aguardando confirmação)</w:t>
            </w:r>
            <w:r/>
          </w:p>
        </w:tc>
      </w:tr>
    </w:tbl>
    <w:p>
      <w:pPr>
        <w:pStyle w:val="Normal"/>
        <w:spacing w:lineRule="atLeast" w:line="100" w:before="0" w:after="0"/>
        <w:jc w:val="both"/>
        <w:rPr>
          <w:sz w:val="20"/>
          <w:sz w:val="20"/>
          <w:szCs w:val="20"/>
          <w:rFonts w:ascii="Arial" w:hAnsi="Arial" w:eastAsia="Calibri" w:cs="Arial"/>
          <w:color w:val="00000A"/>
          <w:lang w:eastAsia="en-US"/>
        </w:rPr>
      </w:pPr>
      <w:r>
        <w:rPr>
          <w:rFonts w:cs="Arial" w:ascii="Arial" w:hAnsi="Arial"/>
          <w:sz w:val="20"/>
          <w:szCs w:val="20"/>
        </w:rPr>
      </w:r>
      <w:r/>
    </w:p>
    <w:p>
      <w:pPr>
        <w:pStyle w:val="Normal"/>
        <w:spacing w:lineRule="atLeast" w:line="100" w:before="0" w:after="0"/>
        <w:jc w:val="both"/>
        <w:rPr>
          <w:sz w:val="20"/>
          <w:sz w:val="20"/>
          <w:szCs w:val="20"/>
          <w:rFonts w:ascii="Arial" w:hAnsi="Arial" w:eastAsia="Calibri" w:cs="Arial"/>
          <w:color w:val="00000A"/>
          <w:lang w:eastAsia="en-US"/>
        </w:rPr>
      </w:pPr>
      <w:r>
        <w:rPr>
          <w:rFonts w:cs="Arial" w:ascii="Arial" w:hAnsi="Arial"/>
          <w:sz w:val="20"/>
          <w:szCs w:val="20"/>
        </w:rPr>
      </w:r>
      <w:r/>
    </w:p>
    <w:p>
      <w:pPr>
        <w:pStyle w:val="Normal"/>
        <w:spacing w:lineRule="atLeast" w:line="100" w:before="0" w:after="0"/>
        <w:jc w:val="both"/>
        <w:rPr>
          <w:sz w:val="20"/>
          <w:b/>
          <w:sz w:val="20"/>
          <w:b/>
          <w:szCs w:val="20"/>
          <w:rFonts w:ascii="Arial" w:hAnsi="Arial" w:cs="Arial"/>
        </w:rPr>
      </w:pPr>
      <w:r>
        <w:rPr>
          <w:rFonts w:cs="Arial" w:ascii="Arial" w:hAnsi="Arial"/>
          <w:b/>
          <w:sz w:val="20"/>
          <w:szCs w:val="20"/>
        </w:rPr>
        <w:t>21 de outubro de 2015 – 4ª feira</w:t>
      </w:r>
      <w:r/>
    </w:p>
    <w:p>
      <w:pPr>
        <w:pStyle w:val="Normal"/>
        <w:spacing w:lineRule="atLeast" w:line="100" w:before="0" w:after="0"/>
        <w:jc w:val="both"/>
        <w:rPr>
          <w:sz w:val="20"/>
          <w:b/>
          <w:sz w:val="20"/>
          <w:b/>
          <w:szCs w:val="20"/>
          <w:rFonts w:ascii="Arial" w:hAnsi="Arial" w:eastAsia="Calibri" w:cs="Arial"/>
          <w:color w:val="00000A"/>
          <w:lang w:eastAsia="en-US"/>
        </w:rPr>
      </w:pPr>
      <w:r>
        <w:rPr>
          <w:rFonts w:cs="Arial" w:ascii="Arial" w:hAnsi="Arial"/>
          <w:b/>
          <w:sz w:val="20"/>
          <w:szCs w:val="20"/>
        </w:rPr>
      </w:r>
      <w:r/>
    </w:p>
    <w:tbl>
      <w:tblPr>
        <w:tblW w:w="9638" w:type="dxa"/>
        <w:jc w:val="left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1835"/>
        <w:gridCol w:w="7802"/>
      </w:tblGrid>
      <w:tr>
        <w:trPr>
          <w:cantSplit w:val="true"/>
        </w:trPr>
        <w:tc>
          <w:tcPr>
            <w:tcW w:w="1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rFonts w:ascii="Arial" w:hAnsi="Arial" w:cs="Arial"/>
              </w:rPr>
            </w:pPr>
            <w:bookmarkStart w:id="0" w:name="__DdeLink__477_1542800349"/>
            <w:r>
              <w:rPr>
                <w:rFonts w:cs="Arial" w:ascii="Arial" w:hAnsi="Arial"/>
                <w:sz w:val="20"/>
                <w:szCs w:val="20"/>
              </w:rPr>
              <w:t>08:00h às 0</w:t>
            </w:r>
            <w:bookmarkEnd w:id="0"/>
            <w:r>
              <w:rPr>
                <w:rFonts w:cs="Arial" w:ascii="Arial" w:hAnsi="Arial"/>
                <w:sz w:val="20"/>
                <w:szCs w:val="20"/>
              </w:rPr>
              <w:t>8:40h</w:t>
            </w:r>
            <w:r/>
          </w:p>
        </w:tc>
        <w:tc>
          <w:tcPr>
            <w:tcW w:w="7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rPr>
                <w:sz w:val="20"/>
                <w:b/>
                <w:sz w:val="20"/>
                <w:b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  <w:t xml:space="preserve">NAIPE: </w:t>
            </w:r>
            <w:r>
              <w:rPr>
                <w:rFonts w:cs="Arial" w:ascii="Arial" w:hAnsi="Arial"/>
                <w:b/>
                <w:sz w:val="20"/>
                <w:szCs w:val="20"/>
              </w:rPr>
              <w:t>Apresentação – Diretrizes, Fluxos, Sistema de Cadastro, agendamento</w:t>
            </w:r>
            <w:r/>
          </w:p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bCs/>
                <w:rFonts w:ascii="Arial" w:hAnsi="Arial" w:cs="Arial"/>
                <w:color w:val="4F6228"/>
              </w:rPr>
            </w:pPr>
            <w:r>
              <w:rPr>
                <w:rFonts w:cs="Arial" w:ascii="Arial" w:hAnsi="Arial"/>
                <w:bCs/>
                <w:color w:val="4F6228"/>
                <w:sz w:val="20"/>
                <w:szCs w:val="20"/>
              </w:rPr>
              <w:t>Simone Marcela</w:t>
            </w:r>
            <w:r>
              <w:rPr>
                <w:rFonts w:cs="Arial" w:ascii="Arial" w:hAnsi="Arial"/>
                <w:b/>
                <w:color w:val="403152" w:themeColor="accent4" w:themeShade="80"/>
                <w:sz w:val="20"/>
                <w:szCs w:val="20"/>
              </w:rPr>
              <w:t xml:space="preserve"> </w:t>
            </w:r>
            <w:r>
              <w:rPr>
                <w:rFonts w:cs="Arial" w:ascii="Arial" w:hAnsi="Arial"/>
                <w:color w:val="76923C" w:themeColor="accent3" w:themeShade="bf"/>
                <w:sz w:val="20"/>
                <w:szCs w:val="20"/>
              </w:rPr>
              <w:t>– coordenadora do NAIPE</w:t>
            </w:r>
            <w:r/>
          </w:p>
        </w:tc>
      </w:tr>
      <w:tr>
        <w:trPr>
          <w:cantSplit w:val="true"/>
        </w:trPr>
        <w:tc>
          <w:tcPr>
            <w:tcW w:w="1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08:40h às 09:00h</w:t>
            </w:r>
            <w:r/>
          </w:p>
        </w:tc>
        <w:tc>
          <w:tcPr>
            <w:tcW w:w="7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rPr>
                <w:sz w:val="20"/>
                <w:b/>
                <w:sz w:val="20"/>
                <w:b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  <w:t>APAE Joinville</w:t>
            </w:r>
            <w:r>
              <w:rPr>
                <w:rFonts w:cs="Arial" w:ascii="Arial" w:hAnsi="Arial"/>
                <w:b/>
                <w:sz w:val="20"/>
                <w:szCs w:val="20"/>
              </w:rPr>
              <w:t xml:space="preserve"> Apresentação – Assistência ao DI/TEA no município de Joinville - Diretrizes, Fluxos, Sistema de Cadastro, agendamento</w:t>
            </w:r>
            <w:r/>
          </w:p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bCs/>
                <w:rFonts w:ascii="Arial" w:hAnsi="Arial" w:cs="Arial"/>
                <w:color w:val="FF0000"/>
              </w:rPr>
            </w:pPr>
            <w:r>
              <w:rPr>
                <w:rFonts w:cs="Arial" w:ascii="Arial" w:hAnsi="Arial"/>
                <w:bCs/>
                <w:color w:val="4F6228" w:themeColor="accent3" w:themeShade="80"/>
                <w:sz w:val="20"/>
                <w:szCs w:val="20"/>
              </w:rPr>
              <w:t>Fabíola</w:t>
            </w:r>
            <w:r>
              <w:rPr>
                <w:rFonts w:cs="Arial" w:ascii="Arial" w:hAnsi="Arial"/>
                <w:bCs/>
                <w:color w:val="FF0000"/>
                <w:sz w:val="20"/>
                <w:szCs w:val="20"/>
              </w:rPr>
              <w:t xml:space="preserve"> </w:t>
            </w:r>
            <w:r>
              <w:rPr>
                <w:rFonts w:cs="Arial" w:ascii="Arial" w:hAnsi="Arial"/>
                <w:bCs/>
                <w:color w:val="76923C" w:themeColor="accent3" w:themeShade="bf"/>
                <w:sz w:val="20"/>
                <w:szCs w:val="20"/>
              </w:rPr>
              <w:t>– líder técnica da APAE</w:t>
            </w:r>
            <w:r/>
          </w:p>
        </w:tc>
      </w:tr>
      <w:tr>
        <w:trPr>
          <w:cantSplit w:val="true"/>
        </w:trPr>
        <w:tc>
          <w:tcPr>
            <w:tcW w:w="1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09:00h às 09:20h</w:t>
            </w:r>
            <w:r/>
          </w:p>
        </w:tc>
        <w:tc>
          <w:tcPr>
            <w:tcW w:w="7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rPr>
                <w:sz w:val="20"/>
                <w:b/>
                <w:sz w:val="20"/>
                <w:b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b/>
                <w:sz w:val="20"/>
                <w:szCs w:val="20"/>
              </w:rPr>
              <w:t>APAE Jaraguá do Sul Apresentação – Assistência ao DI/TEA no município de Jaraguá do Sul - Diretrizes, Fluxos, Sistema de Cadastro, agendamento</w:t>
            </w:r>
            <w:r/>
          </w:p>
          <w:p>
            <w:pPr>
              <w:pStyle w:val="Normal"/>
              <w:spacing w:lineRule="atLeast" w:line="100" w:before="0" w:after="0"/>
              <w:jc w:val="both"/>
            </w:pPr>
            <w:r>
              <w:rPr>
                <w:rFonts w:cs="Arial" w:ascii="Arial" w:hAnsi="Arial"/>
                <w:b/>
                <w:color w:val="FF0000"/>
                <w:sz w:val="20"/>
                <w:szCs w:val="20"/>
              </w:rPr>
              <w:t>(aguardando confirmação)</w:t>
            </w:r>
            <w:r/>
          </w:p>
        </w:tc>
      </w:tr>
      <w:tr>
        <w:trPr>
          <w:cantSplit w:val="true"/>
        </w:trPr>
        <w:tc>
          <w:tcPr>
            <w:tcW w:w="1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09:20h às 10:00h</w:t>
            </w:r>
            <w:r/>
          </w:p>
        </w:tc>
        <w:tc>
          <w:tcPr>
            <w:tcW w:w="7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jc w:val="both"/>
              <w:rPr>
                <w:sz w:val="20"/>
                <w:b/>
                <w:sz w:val="20"/>
                <w:b/>
                <w:szCs w:val="20"/>
                <w:rFonts w:ascii="Arial" w:hAnsi="Arial" w:cs="Arial"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  <w:sz w:val="20"/>
                <w:szCs w:val="20"/>
              </w:rPr>
              <w:t>Interface entre as redes Deficiência e Crônico</w:t>
            </w:r>
            <w:r/>
          </w:p>
          <w:p>
            <w:pPr>
              <w:pStyle w:val="Normal"/>
              <w:spacing w:lineRule="atLeast" w:line="100" w:before="0" w:after="0"/>
              <w:jc w:val="both"/>
            </w:pPr>
            <w:bookmarkStart w:id="1" w:name="__DdeLink__375_1598081635"/>
            <w:bookmarkEnd w:id="1"/>
            <w:r>
              <w:rPr>
                <w:rFonts w:cs="Arial" w:ascii="Arial" w:hAnsi="Arial"/>
                <w:color w:val="FF0000"/>
                <w:sz w:val="20"/>
                <w:szCs w:val="20"/>
              </w:rPr>
              <w:t>(aguardando confirmação)</w:t>
            </w:r>
            <w:r/>
          </w:p>
        </w:tc>
      </w:tr>
      <w:tr>
        <w:trPr>
          <w:cantSplit w:val="true"/>
        </w:trPr>
        <w:tc>
          <w:tcPr>
            <w:tcW w:w="1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jc w:val="both"/>
              <w:rPr>
                <w:sz w:val="20"/>
                <w:b/>
                <w:sz w:val="20"/>
                <w:b/>
                <w:szCs w:val="20"/>
                <w:bCs/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  <w:t>10:00h às 10:15h</w:t>
            </w:r>
            <w:r/>
          </w:p>
        </w:tc>
        <w:tc>
          <w:tcPr>
            <w:tcW w:w="7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Intervalo</w:t>
            </w:r>
            <w:r/>
          </w:p>
        </w:tc>
      </w:tr>
      <w:tr>
        <w:trPr>
          <w:cantSplit w:val="true"/>
        </w:trPr>
        <w:tc>
          <w:tcPr>
            <w:tcW w:w="1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10:15h às 11:30h</w:t>
            </w:r>
            <w:r/>
          </w:p>
        </w:tc>
        <w:tc>
          <w:tcPr>
            <w:tcW w:w="7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jc w:val="both"/>
              <w:rPr>
                <w:sz w:val="20"/>
                <w:b/>
                <w:sz w:val="20"/>
                <w:b/>
                <w:szCs w:val="20"/>
                <w:rFonts w:ascii="Arial" w:hAnsi="Arial" w:cs="Arial"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  <w:sz w:val="20"/>
                <w:szCs w:val="20"/>
              </w:rPr>
              <w:t>Desafios sobre as Ostomias – traqueo / gastro</w:t>
            </w:r>
            <w:r/>
          </w:p>
          <w:p>
            <w:pPr>
              <w:pStyle w:val="Normal"/>
              <w:spacing w:lineRule="atLeast" w:line="100" w:before="0" w:after="0"/>
              <w:jc w:val="both"/>
            </w:pPr>
            <w:r>
              <w:rPr>
                <w:rFonts w:cs="Arial" w:ascii="Arial" w:hAnsi="Arial"/>
                <w:color w:val="FF0000"/>
                <w:sz w:val="20"/>
                <w:szCs w:val="20"/>
              </w:rPr>
              <w:t>(aguardando confirmação)</w:t>
            </w:r>
            <w:r/>
          </w:p>
        </w:tc>
      </w:tr>
      <w:tr>
        <w:trPr>
          <w:cantSplit w:val="true"/>
        </w:trPr>
        <w:tc>
          <w:tcPr>
            <w:tcW w:w="1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13:30h às 18:00h</w:t>
            </w:r>
            <w:r/>
          </w:p>
        </w:tc>
        <w:tc>
          <w:tcPr>
            <w:tcW w:w="7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Capacitação para Ostomia:</w:t>
            </w:r>
            <w:r/>
          </w:p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Mesa de Abertura da Oficina – Sensibilização com os profissionais ao uso de bolsas coletoras</w:t>
            </w:r>
            <w:r/>
          </w:p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Anatomia e Fisiologia dos Sistemas intestinal e urinário</w:t>
            </w:r>
            <w:r/>
          </w:p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Indicação e tipos de estomas intestinais e urinários</w:t>
            </w:r>
            <w:r/>
          </w:p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Avaliação, seleção e indicação dos equipamentos e dos adjuvantes</w:t>
            </w:r>
            <w:r/>
          </w:p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Complicações de estomas – lesões periestomais</w:t>
            </w:r>
            <w:r/>
          </w:p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Sistematização da Assistência de Enfermagem intrahospitalar e ambulatorial.  Breve abordagem nutricional</w:t>
            </w:r>
            <w:r/>
          </w:p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Aprendendo sobre a irrigação de estomas intestinais</w:t>
            </w:r>
            <w:r/>
          </w:p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rFonts w:ascii="Arial" w:hAnsi="Arial" w:cs="Arial"/>
              </w:rPr>
            </w:pPr>
            <w:bookmarkStart w:id="2" w:name="_GoBack"/>
            <w:bookmarkEnd w:id="2"/>
            <w:r>
              <w:rPr>
                <w:rFonts w:cs="Arial" w:ascii="Arial" w:hAnsi="Arial"/>
                <w:sz w:val="20"/>
                <w:szCs w:val="20"/>
              </w:rPr>
              <w:t>Sensibilização para o cuidado no uso da bolsa coletora e oficina de prática assistencial</w:t>
            </w:r>
            <w:r/>
          </w:p>
          <w:p>
            <w:pPr>
              <w:pStyle w:val="Normal"/>
              <w:spacing w:lineRule="atLeast" w:line="100" w:before="0" w:after="0"/>
              <w:jc w:val="both"/>
              <w:rPr>
                <w:sz w:val="20"/>
                <w:sz w:val="20"/>
                <w:szCs w:val="20"/>
                <w:rFonts w:ascii="Arial" w:hAnsi="Arial" w:cs="Arial"/>
                <w:color w:val="FF0000"/>
              </w:rPr>
            </w:pPr>
            <w:r>
              <w:rPr>
                <w:rFonts w:cs="Arial" w:ascii="Arial" w:hAnsi="Arial"/>
                <w:color w:val="4F6228" w:themeColor="accent3" w:themeShade="80"/>
                <w:sz w:val="20"/>
                <w:szCs w:val="20"/>
              </w:rPr>
              <w:t>Dagmar</w:t>
            </w:r>
            <w:r>
              <w:rPr>
                <w:rFonts w:cs="Arial" w:ascii="Arial" w:hAnsi="Arial"/>
                <w:color w:val="FF0000"/>
                <w:sz w:val="20"/>
                <w:szCs w:val="20"/>
              </w:rPr>
              <w:t xml:space="preserve"> </w:t>
            </w:r>
            <w:r>
              <w:rPr>
                <w:rFonts w:cs="Arial" w:ascii="Arial" w:hAnsi="Arial"/>
                <w:color w:val="76923C" w:themeColor="accent3" w:themeShade="bf"/>
                <w:sz w:val="20"/>
                <w:szCs w:val="20"/>
              </w:rPr>
              <w:t xml:space="preserve">PAM BOA VISTA </w:t>
            </w:r>
            <w:r/>
          </w:p>
        </w:tc>
      </w:tr>
    </w:tbl>
    <w:p>
      <w:pPr>
        <w:pStyle w:val="Normal"/>
        <w:spacing w:lineRule="atLeast" w:line="100" w:before="0" w:after="0"/>
        <w:jc w:val="both"/>
        <w:rPr>
          <w:sz w:val="20"/>
          <w:b/>
          <w:sz w:val="20"/>
          <w:b/>
          <w:szCs w:val="20"/>
          <w:bCs/>
          <w:rFonts w:ascii="Arial" w:hAnsi="Arial" w:eastAsia="Calibri" w:cs="Arial"/>
          <w:color w:val="00000A"/>
          <w:lang w:eastAsia="en-US"/>
        </w:rPr>
      </w:pPr>
      <w:r>
        <w:rPr>
          <w:rFonts w:cs="Arial" w:ascii="Arial" w:hAnsi="Arial"/>
          <w:b/>
          <w:bCs/>
          <w:sz w:val="20"/>
          <w:szCs w:val="20"/>
        </w:rPr>
      </w:r>
      <w:r/>
    </w:p>
    <w:p>
      <w:pPr>
        <w:pStyle w:val="Normal"/>
        <w:spacing w:lineRule="atLeast" w:line="100" w:before="0" w:after="0"/>
        <w:jc w:val="both"/>
        <w:rPr>
          <w:sz w:val="20"/>
          <w:b/>
          <w:sz w:val="20"/>
          <w:b/>
          <w:szCs w:val="20"/>
          <w:bCs/>
          <w:rFonts w:ascii="Arial" w:hAnsi="Arial" w:eastAsia="Calibri" w:cs="Arial"/>
          <w:color w:val="00000A"/>
          <w:lang w:eastAsia="en-US"/>
        </w:rPr>
      </w:pPr>
      <w:r>
        <w:rPr>
          <w:rFonts w:cs="Arial" w:ascii="Arial" w:hAnsi="Arial"/>
          <w:b/>
          <w:bCs/>
          <w:sz w:val="20"/>
          <w:szCs w:val="20"/>
        </w:rPr>
      </w:r>
      <w:r/>
    </w:p>
    <w:p>
      <w:pPr>
        <w:pStyle w:val="Normal"/>
        <w:spacing w:lineRule="atLeast" w:line="100" w:before="0" w:after="0"/>
        <w:jc w:val="both"/>
        <w:rPr>
          <w:sz w:val="20"/>
          <w:b/>
          <w:sz w:val="20"/>
          <w:b/>
          <w:szCs w:val="20"/>
          <w:bCs/>
          <w:rFonts w:ascii="Arial" w:hAnsi="Arial" w:eastAsia="Calibri" w:cs="Arial"/>
          <w:color w:val="00000A"/>
          <w:lang w:eastAsia="en-US"/>
        </w:rPr>
      </w:pPr>
      <w:r>
        <w:rPr>
          <w:rFonts w:cs="Arial" w:ascii="Arial" w:hAnsi="Arial"/>
          <w:b/>
          <w:bCs/>
          <w:sz w:val="20"/>
          <w:szCs w:val="20"/>
        </w:rPr>
      </w:r>
      <w:r/>
    </w:p>
    <w:p>
      <w:pPr>
        <w:pStyle w:val="Normal"/>
      </w:pPr>
      <w:r>
        <w:rPr/>
      </w:r>
      <w:r/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OpenSymbol">
    <w:altName w:val="Arial Unicode MS"/>
    <w:charset w:val="02"/>
    <w:family w:val="auto"/>
    <w:pitch w:val="default"/>
  </w:font>
  <w:font w:name="Liberation Sans">
    <w:altName w:val="Arial"/>
    <w:charset w:val="00"/>
    <w:family w:val="swiss"/>
    <w:pitch w:val="variable"/>
  </w:font>
  <w:font w:name="Arial">
    <w:charset w:val="00"/>
    <w:family w:val="roman"/>
    <w:pitch w:val="variable"/>
  </w:font>
  <w:font w:name="Liberation Sans">
    <w:altName w:val="Arial"/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8"/>
  <w:compat>
    <w:compatSetting w:name="compatibilityMode" w:uri="http://schemas.microsoft.com/office/word" w:val="12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pt-BR" w:eastAsia="pt-BR" w:bidi="ar-SA"/>
      </w:rPr>
    </w:rPrDefault>
    <w:pPrDefault>
      <w:pPr>
        <w:spacing w:lineRule="auto" w:line="276"/>
      </w:pPr>
    </w:pPrDefault>
  </w:docDefaults>
  <w:latentStyles w:count="267" w:defQFormat="0" w:defUnhideWhenUsed="1" w:defSemiHidden="1" w:defUIPriority="99" w:defLockedState="0">
    <w:lsdException w:qFormat="1" w:semiHidden="0" w:unhideWhenUsed="0" w:uiPriority="0" w:name="Normal"/>
    <w:lsdException w:qFormat="1" w:semiHidden="0" w:unhideWhenUsed="0" w:uiPriority="9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35" w:name="caption"/>
    <w:lsdException w:qFormat="1" w:semiHidden="0" w:unhideWhenUsed="0" w:uiPriority="10" w:name="Title"/>
    <w:lsdException w:uiPriority="1" w:name="Default Paragraph Font"/>
    <w:lsdException w:qFormat="1" w:semiHidden="0" w:unhideWhenUsed="0" w:uiPriority="11" w:name="Subtitle"/>
    <w:lsdException w:qFormat="1" w:semiHidden="0" w:unhideWhenUsed="0" w:uiPriority="22" w:name="Strong"/>
    <w:lsdException w:qFormat="1" w:semiHidden="0" w:unhideWhenUsed="0" w:uiPriority="20" w:name="Emphasis"/>
    <w:lsdException w:semiHidden="0" w:unhideWhenUsed="0" w:uiPriority="59" w:name="Table Grid"/>
    <w:lsdException w:unhideWhenUsed="0" w:name="Placeholder Text"/>
    <w:lsdException w:qFormat="1" w:semiHidden="0" w:unhideWhenUsed="0" w:uiPriority="1" w:name="No Spacing"/>
    <w:lsdException w:semiHidden="0" w:unhideWhenUsed="0" w:uiPriority="60" w:name="Light Shading"/>
    <w:lsdException w:semiHidden="0" w:unhideWhenUsed="0" w:uiPriority="61" w:name="Light List"/>
    <w:lsdException w:semiHidden="0" w:unhideWhenUsed="0" w:uiPriority="62" w:name="Light Grid"/>
    <w:lsdException w:semiHidden="0" w:unhideWhenUsed="0" w:uiPriority="63" w:name="Medium Shading 1"/>
    <w:lsdException w:semiHidden="0" w:unhideWhenUsed="0" w:uiPriority="64" w:name="Medium Shading 2"/>
    <w:lsdException w:semiHidden="0" w:unhideWhenUsed="0" w:uiPriority="65" w:name="Medium List 1"/>
    <w:lsdException w:semiHidden="0" w:unhideWhenUsed="0" w:uiPriority="66" w:name="Medium List 2"/>
    <w:lsdException w:semiHidden="0" w:unhideWhenUsed="0" w:uiPriority="67" w:name="Medium Grid 1"/>
    <w:lsdException w:semiHidden="0" w:unhideWhenUsed="0" w:uiPriority="68" w:name="Medium Grid 2"/>
    <w:lsdException w:semiHidden="0" w:unhideWhenUsed="0" w:uiPriority="69" w:name="Medium Grid 3"/>
    <w:lsdException w:semiHidden="0" w:unhideWhenUsed="0" w:uiPriority="70" w:name="Dark List"/>
    <w:lsdException w:semiHidden="0" w:unhideWhenUsed="0" w:uiPriority="71" w:name="Colorful Shading"/>
    <w:lsdException w:semiHidden="0" w:unhideWhenUsed="0" w:uiPriority="72" w:name="Colorful List"/>
    <w:lsdException w:semiHidden="0" w:unhideWhenUsed="0" w:uiPriority="73" w:name="Colorful Grid"/>
    <w:lsdException w:semiHidden="0" w:unhideWhenUsed="0" w:uiPriority="60" w:name="Light Shading Accent 1"/>
    <w:lsdException w:semiHidden="0" w:unhideWhenUsed="0" w:uiPriority="61" w:name="Light List Accent 1"/>
    <w:lsdException w:semiHidden="0" w:unhideWhenUsed="0" w:uiPriority="62" w:name="Light Grid Accent 1"/>
    <w:lsdException w:semiHidden="0" w:unhideWhenUsed="0" w:uiPriority="63" w:name="Medium Shading 1 Accent 1"/>
    <w:lsdException w:semiHidden="0" w:unhideWhenUsed="0" w:uiPriority="64" w:name="Medium Shading 2 Accent 1"/>
    <w:lsdException w:semiHidden="0" w:unhideWhenUsed="0" w:uiPriority="65" w:name="Medium List 1 Accent 1"/>
    <w:lsdException w:unhideWhenUsed="0" w:name="Revision"/>
    <w:lsdException w:qFormat="1" w:semiHidden="0" w:unhideWhenUsed="0" w:uiPriority="34" w:name="List Paragraph"/>
    <w:lsdException w:qFormat="1" w:semiHidden="0" w:unhideWhenUsed="0" w:uiPriority="29" w:name="Quote"/>
    <w:lsdException w:qFormat="1" w:semiHidden="0" w:unhideWhenUsed="0" w:uiPriority="30" w:name="Intense Quote"/>
    <w:lsdException w:semiHidden="0" w:unhideWhenUsed="0" w:uiPriority="66" w:name="Medium List 2 Accent 1"/>
    <w:lsdException w:semiHidden="0" w:unhideWhenUsed="0" w:uiPriority="67" w:name="Medium Grid 1 Accent 1"/>
    <w:lsdException w:semiHidden="0" w:unhideWhenUsed="0" w:uiPriority="68" w:name="Medium Grid 2 Accent 1"/>
    <w:lsdException w:semiHidden="0" w:unhideWhenUsed="0" w:uiPriority="69" w:name="Medium Grid 3 Accent 1"/>
    <w:lsdException w:semiHidden="0" w:unhideWhenUsed="0" w:uiPriority="70" w:name="Dark List Accent 1"/>
    <w:lsdException w:semiHidden="0" w:unhideWhenUsed="0" w:uiPriority="71" w:name="Colorful Shading Accent 1"/>
    <w:lsdException w:semiHidden="0" w:unhideWhenUsed="0" w:uiPriority="72" w:name="Colorful List Accent 1"/>
    <w:lsdException w:semiHidden="0" w:unhideWhenUsed="0" w:uiPriority="73" w:name="Colorful Grid Accent 1"/>
    <w:lsdException w:semiHidden="0" w:unhideWhenUsed="0" w:uiPriority="60" w:name="Light Shading Accent 2"/>
    <w:lsdException w:semiHidden="0" w:unhideWhenUsed="0" w:uiPriority="61" w:name="Light List Accent 2"/>
    <w:lsdException w:semiHidden="0" w:unhideWhenUsed="0" w:uiPriority="62" w:name="Light Grid Accent 2"/>
    <w:lsdException w:semiHidden="0" w:unhideWhenUsed="0" w:uiPriority="63" w:name="Medium Shading 1 Accent 2"/>
    <w:lsdException w:semiHidden="0" w:unhideWhenUsed="0" w:uiPriority="64" w:name="Medium Shading 2 Accent 2"/>
    <w:lsdException w:semiHidden="0" w:unhideWhenUsed="0" w:uiPriority="65" w:name="Medium List 1 Accent 2"/>
    <w:lsdException w:semiHidden="0" w:unhideWhenUsed="0" w:uiPriority="66" w:name="Medium List 2 Accent 2"/>
    <w:lsdException w:semiHidden="0" w:unhideWhenUsed="0" w:uiPriority="67" w:name="Medium Grid 1 Accent 2"/>
    <w:lsdException w:semiHidden="0" w:unhideWhenUsed="0" w:uiPriority="68" w:name="Medium Grid 2 Accent 2"/>
    <w:lsdException w:semiHidden="0" w:unhideWhenUsed="0" w:uiPriority="69" w:name="Medium Grid 3 Accent 2"/>
    <w:lsdException w:semiHidden="0" w:unhideWhenUsed="0" w:uiPriority="70" w:name="Dark List Accent 2"/>
    <w:lsdException w:semiHidden="0" w:unhideWhenUsed="0" w:uiPriority="71" w:name="Colorful Shading Accent 2"/>
    <w:lsdException w:semiHidden="0" w:unhideWhenUsed="0" w:uiPriority="72" w:name="Colorful List Accent 2"/>
    <w:lsdException w:semiHidden="0" w:unhideWhenUsed="0" w:uiPriority="73" w:name="Colorful Grid Accent 2"/>
    <w:lsdException w:semiHidden="0" w:unhideWhenUsed="0" w:uiPriority="60" w:name="Light Shading Accent 3"/>
    <w:lsdException w:semiHidden="0" w:unhideWhenUsed="0" w:uiPriority="61" w:name="Light List Accent 3"/>
    <w:lsdException w:semiHidden="0" w:unhideWhenUsed="0" w:uiPriority="62" w:name="Light Grid Accent 3"/>
    <w:lsdException w:semiHidden="0" w:unhideWhenUsed="0" w:uiPriority="63" w:name="Medium Shading 1 Accent 3"/>
    <w:lsdException w:semiHidden="0" w:unhideWhenUsed="0" w:uiPriority="64" w:name="Medium Shading 2 Accent 3"/>
    <w:lsdException w:semiHidden="0" w:unhideWhenUsed="0" w:uiPriority="65" w:name="Medium List 1 Accent 3"/>
    <w:lsdException w:semiHidden="0" w:unhideWhenUsed="0" w:uiPriority="66" w:name="Medium List 2 Accent 3"/>
    <w:lsdException w:semiHidden="0" w:unhideWhenUsed="0" w:uiPriority="67" w:name="Medium Grid 1 Accent 3"/>
    <w:lsdException w:semiHidden="0" w:unhideWhenUsed="0" w:uiPriority="68" w:name="Medium Grid 2 Accent 3"/>
    <w:lsdException w:semiHidden="0" w:unhideWhenUsed="0" w:uiPriority="69" w:name="Medium Grid 3 Accent 3"/>
    <w:lsdException w:semiHidden="0" w:unhideWhenUsed="0" w:uiPriority="70" w:name="Dark List Accent 3"/>
    <w:lsdException w:semiHidden="0" w:unhideWhenUsed="0" w:uiPriority="71" w:name="Colorful Shading Accent 3"/>
    <w:lsdException w:semiHidden="0" w:unhideWhenUsed="0" w:uiPriority="72" w:name="Colorful List Accent 3"/>
    <w:lsdException w:semiHidden="0" w:unhideWhenUsed="0" w:uiPriority="73" w:name="Colorful Grid Accent 3"/>
    <w:lsdException w:semiHidden="0" w:unhideWhenUsed="0" w:uiPriority="60" w:name="Light Shading Accent 4"/>
    <w:lsdException w:semiHidden="0" w:unhideWhenUsed="0" w:uiPriority="61" w:name="Light List Accent 4"/>
    <w:lsdException w:semiHidden="0" w:unhideWhenUsed="0" w:uiPriority="62" w:name="Light Grid Accent 4"/>
    <w:lsdException w:semiHidden="0" w:unhideWhenUsed="0" w:uiPriority="63" w:name="Medium Shading 1 Accent 4"/>
    <w:lsdException w:semiHidden="0" w:unhideWhenUsed="0" w:uiPriority="64" w:name="Medium Shading 2 Accent 4"/>
    <w:lsdException w:semiHidden="0" w:unhideWhenUsed="0" w:uiPriority="65" w:name="Medium List 1 Accent 4"/>
    <w:lsdException w:semiHidden="0" w:unhideWhenUsed="0" w:uiPriority="66" w:name="Medium List 2 Accent 4"/>
    <w:lsdException w:semiHidden="0" w:unhideWhenUsed="0" w:uiPriority="67" w:name="Medium Grid 1 Accent 4"/>
    <w:lsdException w:semiHidden="0" w:unhideWhenUsed="0" w:uiPriority="68" w:name="Medium Grid 2 Accent 4"/>
    <w:lsdException w:semiHidden="0" w:unhideWhenUsed="0" w:uiPriority="69" w:name="Medium Grid 3 Accent 4"/>
    <w:lsdException w:semiHidden="0" w:unhideWhenUsed="0" w:uiPriority="70" w:name="Dark List Accent 4"/>
    <w:lsdException w:semiHidden="0" w:unhideWhenUsed="0" w:uiPriority="71" w:name="Colorful Shading Accent 4"/>
    <w:lsdException w:semiHidden="0" w:unhideWhenUsed="0" w:uiPriority="72" w:name="Colorful List Accent 4"/>
    <w:lsdException w:semiHidden="0" w:unhideWhenUsed="0" w:uiPriority="73" w:name="Colorful Grid Accent 4"/>
    <w:lsdException w:semiHidden="0" w:unhideWhenUsed="0" w:uiPriority="60" w:name="Light Shading Accent 5"/>
    <w:lsdException w:semiHidden="0" w:unhideWhenUsed="0" w:uiPriority="61" w:name="Light List Accent 5"/>
    <w:lsdException w:semiHidden="0" w:unhideWhenUsed="0" w:uiPriority="62" w:name="Light Grid Accent 5"/>
    <w:lsdException w:semiHidden="0" w:unhideWhenUsed="0" w:uiPriority="63" w:name="Medium Shading 1 Accent 5"/>
    <w:lsdException w:semiHidden="0" w:unhideWhenUsed="0" w:uiPriority="64" w:name="Medium Shading 2 Accent 5"/>
    <w:lsdException w:semiHidden="0" w:unhideWhenUsed="0" w:uiPriority="65" w:name="Medium List 1 Accent 5"/>
    <w:lsdException w:semiHidden="0" w:unhideWhenUsed="0" w:uiPriority="66" w:name="Medium List 2 Accent 5"/>
    <w:lsdException w:semiHidden="0" w:unhideWhenUsed="0" w:uiPriority="67" w:name="Medium Grid 1 Accent 5"/>
    <w:lsdException w:semiHidden="0" w:unhideWhenUsed="0" w:uiPriority="68" w:name="Medium Grid 2 Accent 5"/>
    <w:lsdException w:semiHidden="0" w:unhideWhenUsed="0" w:uiPriority="69" w:name="Medium Grid 3 Accent 5"/>
    <w:lsdException w:semiHidden="0" w:unhideWhenUsed="0" w:uiPriority="70" w:name="Dark List Accent 5"/>
    <w:lsdException w:semiHidden="0" w:unhideWhenUsed="0" w:uiPriority="71" w:name="Colorful Shading Accent 5"/>
    <w:lsdException w:semiHidden="0" w:unhideWhenUsed="0" w:uiPriority="72" w:name="Colorful List Accent 5"/>
    <w:lsdException w:semiHidden="0" w:unhideWhenUsed="0" w:uiPriority="73" w:name="Colorful Grid Accent 5"/>
    <w:lsdException w:semiHidden="0" w:unhideWhenUsed="0" w:uiPriority="60" w:name="Light Shading Accent 6"/>
    <w:lsdException w:semiHidden="0" w:unhideWhenUsed="0" w:uiPriority="61" w:name="Light List Accent 6"/>
    <w:lsdException w:semiHidden="0" w:unhideWhenUsed="0" w:uiPriority="62" w:name="Light Grid Accent 6"/>
    <w:lsdException w:semiHidden="0" w:unhideWhenUsed="0" w:uiPriority="63" w:name="Medium Shading 1 Accent 6"/>
    <w:lsdException w:semiHidden="0" w:unhideWhenUsed="0" w:uiPriority="64" w:name="Medium Shading 2 Accent 6"/>
    <w:lsdException w:semiHidden="0" w:unhideWhenUsed="0" w:uiPriority="65" w:name="Medium List 1 Accent 6"/>
    <w:lsdException w:semiHidden="0" w:unhideWhenUsed="0" w:uiPriority="66" w:name="Medium List 2 Accent 6"/>
    <w:lsdException w:semiHidden="0" w:unhideWhenUsed="0" w:uiPriority="67" w:name="Medium Grid 1 Accent 6"/>
    <w:lsdException w:semiHidden="0" w:unhideWhenUsed="0" w:uiPriority="68" w:name="Medium Grid 2 Accent 6"/>
    <w:lsdException w:semiHidden="0" w:unhideWhenUsed="0" w:uiPriority="69" w:name="Medium Grid 3 Accent 6"/>
    <w:lsdException w:semiHidden="0" w:unhideWhenUsed="0" w:uiPriority="70" w:name="Dark List Accent 6"/>
    <w:lsdException w:semiHidden="0" w:unhideWhenUsed="0" w:uiPriority="71" w:name="Colorful Shading Accent 6"/>
    <w:lsdException w:semiHidden="0" w:unhideWhenUsed="0" w:uiPriority="72" w:name="Colorful List Accent 6"/>
    <w:lsdException w:semiHidden="0" w:unhideWhenUsed="0" w:uiPriority="73" w:name="Colorful Grid Accent 6"/>
    <w:lsdException w:qFormat="1" w:semiHidden="0" w:unhideWhenUsed="0" w:uiPriority="19" w:name="Subtle Emphasis"/>
    <w:lsdException w:qFormat="1" w:semiHidden="0" w:unhideWhenUsed="0" w:uiPriority="21" w:name="Intense Emphasis"/>
    <w:lsdException w:qFormat="1" w:semiHidden="0" w:unhideWhenUsed="0" w:uiPriority="31" w:name="Subtle Reference"/>
    <w:lsdException w:qFormat="1" w:semiHidden="0" w:unhideWhenUsed="0" w:uiPriority="32" w:name="Intense Reference"/>
    <w:lsdException w:qFormat="1" w:semiHidden="0" w:unhideWhenUsed="0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rsid w:val="00a00c11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Times New Roman"/>
      <w:color w:val="00000A"/>
      <w:sz w:val="22"/>
      <w:szCs w:val="22"/>
      <w:lang w:eastAsia="en-US" w:val="pt-BR" w:bidi="ar-SA"/>
    </w:rPr>
  </w:style>
  <w:style w:type="paragraph" w:styleId="Ttulo2">
    <w:name w:val="Título 2"/>
    <w:basedOn w:val="Normal"/>
    <w:link w:val="Ttulo2Char"/>
    <w:uiPriority w:val="9"/>
    <w:qFormat/>
    <w:rsid w:val="00fd1c4b"/>
    <w:pPr>
      <w:suppressAutoHyphens w:val="false"/>
      <w:spacing w:lineRule="auto" w:line="240" w:before="280" w:after="280"/>
      <w:outlineLvl w:val="1"/>
    </w:pPr>
    <w:rPr>
      <w:rFonts w:ascii="Times New Roman" w:hAnsi="Times New Roman" w:eastAsia="Times New Roman"/>
      <w:b/>
      <w:bCs/>
      <w:color w:val="00000A"/>
      <w:sz w:val="36"/>
      <w:szCs w:val="36"/>
      <w:lang w:eastAsia="pt-BR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TextodebaloChar" w:customStyle="1">
    <w:name w:val="Texto de balão Char"/>
    <w:basedOn w:val="DefaultParagraphFont"/>
    <w:rsid w:val="00a00c11"/>
    <w:rPr>
      <w:rFonts w:ascii="Tahoma" w:hAnsi="Tahoma" w:cs="Tahoma"/>
      <w:sz w:val="16"/>
      <w:szCs w:val="16"/>
    </w:rPr>
  </w:style>
  <w:style w:type="character" w:styleId="ListLabel1" w:customStyle="1">
    <w:name w:val="ListLabel 1"/>
    <w:rsid w:val="00a00c11"/>
    <w:rPr>
      <w:b/>
    </w:rPr>
  </w:style>
  <w:style w:type="character" w:styleId="ListLabel2" w:customStyle="1">
    <w:name w:val="ListLabel 2"/>
    <w:rsid w:val="00a00c11"/>
    <w:rPr>
      <w:rFonts w:cs="Wingdings"/>
    </w:rPr>
  </w:style>
  <w:style w:type="character" w:styleId="Marcas" w:customStyle="1">
    <w:name w:val="Marcas"/>
    <w:rsid w:val="00a00c11"/>
    <w:rPr>
      <w:rFonts w:ascii="OpenSymbol" w:hAnsi="OpenSymbol" w:eastAsia="OpenSymbol" w:cs="OpenSymbol"/>
    </w:rPr>
  </w:style>
  <w:style w:type="character" w:styleId="ListLabel3" w:customStyle="1">
    <w:name w:val="ListLabel 3"/>
    <w:rsid w:val="00a00c11"/>
    <w:rPr>
      <w:rFonts w:cs="Wingdings"/>
    </w:rPr>
  </w:style>
  <w:style w:type="character" w:styleId="ListLabel4" w:customStyle="1">
    <w:name w:val="ListLabel 4"/>
    <w:rsid w:val="00a00c11"/>
    <w:rPr>
      <w:rFonts w:cs="Wingdings"/>
    </w:rPr>
  </w:style>
  <w:style w:type="character" w:styleId="ListLabel5" w:customStyle="1">
    <w:name w:val="ListLabel 5"/>
    <w:rsid w:val="00a00c11"/>
    <w:rPr>
      <w:rFonts w:cs="Wingdings"/>
    </w:rPr>
  </w:style>
  <w:style w:type="character" w:styleId="ListLabel6" w:customStyle="1">
    <w:name w:val="ListLabel 6"/>
    <w:rsid w:val="00a00c11"/>
    <w:rPr>
      <w:rFonts w:cs="Wingdings"/>
    </w:rPr>
  </w:style>
  <w:style w:type="character" w:styleId="ListLabel7" w:customStyle="1">
    <w:name w:val="ListLabel 7"/>
    <w:rsid w:val="00a00c11"/>
    <w:rPr>
      <w:rFonts w:cs="Wingdings"/>
    </w:rPr>
  </w:style>
  <w:style w:type="character" w:styleId="ListLabel8" w:customStyle="1">
    <w:name w:val="ListLabel 8"/>
    <w:rsid w:val="00a00c11"/>
    <w:rPr>
      <w:rFonts w:cs="Wingdings"/>
    </w:rPr>
  </w:style>
  <w:style w:type="character" w:styleId="ListLabel9" w:customStyle="1">
    <w:name w:val="ListLabel 9"/>
    <w:rsid w:val="00a00c11"/>
    <w:rPr>
      <w:rFonts w:cs="Wingdings"/>
    </w:rPr>
  </w:style>
  <w:style w:type="character" w:styleId="ListLabel10" w:customStyle="1">
    <w:name w:val="ListLabel 10"/>
    <w:rsid w:val="00a00c11"/>
    <w:rPr>
      <w:rFonts w:cs="Wingdings"/>
    </w:rPr>
  </w:style>
  <w:style w:type="character" w:styleId="ListLabel11" w:customStyle="1">
    <w:name w:val="ListLabel 11"/>
    <w:rsid w:val="00a00c11"/>
    <w:rPr>
      <w:rFonts w:cs="Courier New"/>
    </w:rPr>
  </w:style>
  <w:style w:type="character" w:styleId="Ttulo2Char" w:customStyle="1">
    <w:name w:val="Título 2 Char"/>
    <w:basedOn w:val="DefaultParagraphFont"/>
    <w:link w:val="Ttulo2"/>
    <w:uiPriority w:val="9"/>
    <w:rsid w:val="00fd1c4b"/>
    <w:rPr>
      <w:rFonts w:ascii="Times New Roman" w:hAnsi="Times New Roman" w:eastAsia="Times New Roman" w:cs="Times New Roman"/>
      <w:b/>
      <w:bCs/>
      <w:sz w:val="36"/>
      <w:szCs w:val="36"/>
    </w:rPr>
  </w:style>
  <w:style w:type="paragraph" w:styleId="Ttulo">
    <w:name w:val="Título"/>
    <w:basedOn w:val="Normal"/>
    <w:next w:val="Corpodotexto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 w:customStyle="1">
    <w:name w:val="Corpo do texto"/>
    <w:basedOn w:val="Normal"/>
    <w:rsid w:val="00a00c11"/>
    <w:pPr>
      <w:spacing w:lineRule="auto" w:line="288" w:before="0" w:after="140"/>
    </w:pPr>
    <w:rPr/>
  </w:style>
  <w:style w:type="paragraph" w:styleId="Lista">
    <w:name w:val="Lista"/>
    <w:basedOn w:val="Corpodotexto"/>
    <w:rsid w:val="00a00c11"/>
    <w:pPr/>
    <w:rPr>
      <w:rFonts w:cs="Mangal"/>
    </w:rPr>
  </w:style>
  <w:style w:type="paragraph" w:styleId="Legenda">
    <w:name w:val="Legenda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 w:customStyle="1">
    <w:name w:val="Índice"/>
    <w:basedOn w:val="Normal"/>
    <w:rsid w:val="00a00c11"/>
    <w:pPr>
      <w:suppressLineNumbers/>
    </w:pPr>
    <w:rPr>
      <w:rFonts w:cs="Mangal"/>
    </w:rPr>
  </w:style>
  <w:style w:type="paragraph" w:styleId="Ttulododocumento">
    <w:name w:val="Título do documento"/>
    <w:basedOn w:val="Normal"/>
    <w:rsid w:val="00a00c11"/>
    <w:pPr>
      <w:keepNext/>
      <w:spacing w:before="240" w:after="120"/>
    </w:pPr>
    <w:rPr>
      <w:rFonts w:ascii="Arial" w:hAnsi="Arial" w:eastAsia="Lucida Sans Unicode" w:cs="Mangal"/>
      <w:sz w:val="28"/>
      <w:szCs w:val="28"/>
    </w:rPr>
  </w:style>
  <w:style w:type="paragraph" w:styleId="Caption">
    <w:name w:val="caption"/>
    <w:basedOn w:val="Normal"/>
    <w:rsid w:val="00a00c11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Ttulo1" w:customStyle="1">
    <w:name w:val="Título1"/>
    <w:basedOn w:val="Normal"/>
    <w:rsid w:val="00a00c11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Lista1" w:customStyle="1">
    <w:name w:val="Lista1"/>
    <w:basedOn w:val="Corpodotexto"/>
    <w:rsid w:val="00a00c11"/>
    <w:pPr/>
    <w:rPr>
      <w:rFonts w:cs="Mangal"/>
    </w:rPr>
  </w:style>
  <w:style w:type="paragraph" w:styleId="Legenda1" w:customStyle="1">
    <w:name w:val="Legenda1"/>
    <w:basedOn w:val="Normal"/>
    <w:rsid w:val="00a00c11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BalloonText">
    <w:name w:val="Balloon Text"/>
    <w:basedOn w:val="Normal"/>
    <w:rsid w:val="00a00c11"/>
    <w:pPr>
      <w:spacing w:lineRule="atLeast" w:line="10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rsid w:val="00a00c11"/>
    <w:pPr>
      <w:spacing w:before="0" w:after="200"/>
      <w:ind w:left="720" w:hanging="0"/>
      <w:contextualSpacing/>
    </w:pPr>
    <w:rPr/>
  </w:style>
  <w:style w:type="paragraph" w:styleId="NoSpacing">
    <w:name w:val="No Spacing"/>
    <w:rsid w:val="00a00c11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Times New Roman"/>
      <w:color w:val="00000A"/>
      <w:sz w:val="22"/>
      <w:szCs w:val="22"/>
      <w:lang w:eastAsia="en-US" w:val="pt-BR" w:bidi="ar-SA"/>
    </w:rPr>
  </w:style>
  <w:style w:type="numbering" w:styleId="NoList" w:default="1">
    <w:name w:val="No List"/>
    <w:uiPriority w:val="99"/>
    <w:semiHidden/>
    <w:unhideWhenUsed/>
  </w:style>
  <w:style w:type="table" w:default="1" w:styleId="Tabelanormal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330</TotalTime>
  <Application>LibreOffice/4.3.4.1$Windows_x86 LibreOffice_project/bc356b2f991740509f321d70e4512a6a54c5f243</Application>
  <Paragraphs>97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2015-09-02T01:22:00Z</dcterms:created>
  <dc:creator>pereiravc</dc:creator>
  <dc:language>pt</dc:language>
  <cp:lastPrinted>2012-09-12T19:01:00Z</cp:lastPrinted>
  <dcterms:modified xsi:type="dcterms:W3CDTF">2015-09-30T07:37:31Z</dcterms:modified>
  <cp:revision>7</cp:revision>
</cp:coreProperties>
</file>