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35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5953"/>
      </w:tblGrid>
      <w:tr w:rsidR="00FC35B3" w:rsidTr="00FC35B3">
        <w:trPr>
          <w:tblCellSpacing w:w="0" w:type="dxa"/>
          <w:jc w:val="center"/>
        </w:trPr>
        <w:tc>
          <w:tcPr>
            <w:tcW w:w="4300" w:type="pct"/>
            <w:vAlign w:val="center"/>
            <w:hideMark/>
          </w:tcPr>
          <w:p w:rsidR="00FC35B3" w:rsidRDefault="00FC35B3">
            <w:pPr>
              <w:pStyle w:val="NormalWeb"/>
              <w:jc w:val="center"/>
            </w:pPr>
            <w:r>
              <w:rPr>
                <w:rStyle w:val="Forte"/>
                <w:rFonts w:ascii="Arial" w:hAnsi="Arial" w:cs="Arial"/>
                <w:color w:val="808000"/>
                <w:sz w:val="36"/>
                <w:szCs w:val="36"/>
              </w:rPr>
              <w:t>Presidência da República</w:t>
            </w:r>
            <w:r>
              <w:rPr>
                <w:rFonts w:ascii="Arial" w:hAnsi="Arial" w:cs="Arial"/>
                <w:b/>
                <w:bCs/>
                <w:color w:val="808000"/>
              </w:rPr>
              <w:br/>
            </w:r>
            <w:r>
              <w:rPr>
                <w:rStyle w:val="Forte"/>
                <w:rFonts w:ascii="Arial" w:hAnsi="Arial" w:cs="Arial"/>
                <w:color w:val="808000"/>
                <w:sz w:val="27"/>
                <w:szCs w:val="27"/>
              </w:rPr>
              <w:t>Casa Civil</w:t>
            </w:r>
            <w:r>
              <w:rPr>
                <w:rFonts w:ascii="Arial" w:hAnsi="Arial" w:cs="Arial"/>
                <w:b/>
                <w:bCs/>
                <w:color w:val="808000"/>
                <w:sz w:val="27"/>
                <w:szCs w:val="27"/>
              </w:rPr>
              <w:br/>
            </w:r>
            <w:r>
              <w:rPr>
                <w:rStyle w:val="Forte"/>
                <w:rFonts w:ascii="Arial" w:hAnsi="Arial" w:cs="Arial"/>
                <w:color w:val="808000"/>
              </w:rPr>
              <w:t>Subchefia para Assuntos Jurídicos</w:t>
            </w:r>
          </w:p>
        </w:tc>
      </w:tr>
    </w:tbl>
    <w:p w:rsidR="00FC35B3" w:rsidRDefault="00FC35B3" w:rsidP="00FC35B3">
      <w:pPr>
        <w:pStyle w:val="NormalWeb"/>
        <w:spacing w:before="300" w:beforeAutospacing="0" w:after="300" w:afterAutospacing="0"/>
        <w:jc w:val="center"/>
      </w:pPr>
      <w:hyperlink r:id="rId4" w:history="1">
        <w:r>
          <w:rPr>
            <w:rStyle w:val="Hyperlink"/>
            <w:rFonts w:ascii="Arial" w:hAnsi="Arial" w:cs="Arial"/>
            <w:b/>
            <w:bCs/>
            <w:color w:val="000080"/>
            <w:sz w:val="20"/>
            <w:szCs w:val="20"/>
          </w:rPr>
          <w:t xml:space="preserve">LEI Nº 12.871, DE 22 DE OUTUBRO DE </w:t>
        </w:r>
        <w:proofErr w:type="gramStart"/>
        <w:r>
          <w:rPr>
            <w:rStyle w:val="Hyperlink"/>
            <w:rFonts w:ascii="Arial" w:hAnsi="Arial" w:cs="Arial"/>
            <w:b/>
            <w:bCs/>
            <w:color w:val="000080"/>
            <w:sz w:val="20"/>
            <w:szCs w:val="20"/>
          </w:rPr>
          <w:t>2013.</w:t>
        </w:r>
        <w:proofErr w:type="gramEnd"/>
      </w:hyperlink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4252"/>
        <w:gridCol w:w="4252"/>
      </w:tblGrid>
      <w:tr w:rsidR="00FC35B3" w:rsidTr="00FC35B3">
        <w:trPr>
          <w:tblCellSpacing w:w="0" w:type="dxa"/>
        </w:trPr>
        <w:tc>
          <w:tcPr>
            <w:tcW w:w="2500" w:type="pct"/>
            <w:vAlign w:val="center"/>
            <w:hideMark/>
          </w:tcPr>
          <w:p w:rsidR="00FC35B3" w:rsidRDefault="00FC35B3">
            <w:pPr>
              <w:pStyle w:val="NormalWeb"/>
              <w:rPr>
                <w:rFonts w:ascii="Arial" w:hAnsi="Arial" w:cs="Arial"/>
              </w:rPr>
            </w:pPr>
            <w:hyperlink r:id="rId5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Conversão da Medida Provisória nº 621, de 2013</w:t>
              </w:r>
              <w:proofErr w:type="gramStart"/>
            </w:hyperlink>
            <w:proofErr w:type="gramEnd"/>
          </w:p>
          <w:p w:rsidR="00FC35B3" w:rsidRDefault="00FC35B3">
            <w:pPr>
              <w:pStyle w:val="NormalWeb"/>
              <w:rPr>
                <w:rFonts w:ascii="Arial" w:hAnsi="Arial" w:cs="Arial"/>
              </w:rPr>
            </w:pPr>
            <w:hyperlink r:id="rId6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Mensagem de veto</w:t>
              </w:r>
            </w:hyperlink>
          </w:p>
        </w:tc>
        <w:tc>
          <w:tcPr>
            <w:tcW w:w="2500" w:type="pct"/>
            <w:vAlign w:val="center"/>
            <w:hideMark/>
          </w:tcPr>
          <w:p w:rsidR="00FC35B3" w:rsidRDefault="00FC35B3">
            <w:pPr>
              <w:pStyle w:val="NormalWeb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800000"/>
                <w:sz w:val="20"/>
                <w:szCs w:val="20"/>
              </w:rPr>
              <w:t>Institui o Programa Mais Médicos, altera as Leis n</w:t>
            </w:r>
            <w:r>
              <w:rPr>
                <w:rFonts w:ascii="Arial" w:hAnsi="Arial" w:cs="Arial"/>
                <w:color w:val="800000"/>
                <w:sz w:val="20"/>
                <w:szCs w:val="20"/>
                <w:u w:val="single"/>
                <w:vertAlign w:val="superscript"/>
              </w:rPr>
              <w:t>o</w:t>
            </w:r>
            <w:r>
              <w:rPr>
                <w:rStyle w:val="apple-converted-space"/>
                <w:rFonts w:ascii="Arial" w:hAnsi="Arial" w:cs="Arial"/>
                <w:color w:val="800000"/>
                <w:sz w:val="20"/>
                <w:szCs w:val="20"/>
              </w:rPr>
              <w:t> </w:t>
            </w:r>
            <w:r>
              <w:rPr>
                <w:rFonts w:ascii="Arial" w:hAnsi="Arial" w:cs="Arial"/>
                <w:color w:val="800000"/>
                <w:sz w:val="20"/>
                <w:szCs w:val="20"/>
              </w:rPr>
              <w:t xml:space="preserve">8.745, de </w:t>
            </w:r>
            <w:proofErr w:type="gramStart"/>
            <w:r>
              <w:rPr>
                <w:rFonts w:ascii="Arial" w:hAnsi="Arial" w:cs="Arial"/>
                <w:color w:val="800000"/>
                <w:sz w:val="20"/>
                <w:szCs w:val="20"/>
              </w:rPr>
              <w:t>9</w:t>
            </w:r>
            <w:proofErr w:type="gramEnd"/>
            <w:r>
              <w:rPr>
                <w:rFonts w:ascii="Arial" w:hAnsi="Arial" w:cs="Arial"/>
                <w:color w:val="800000"/>
                <w:sz w:val="20"/>
                <w:szCs w:val="20"/>
              </w:rPr>
              <w:t xml:space="preserve"> de dezembro de 1993, e n</w:t>
            </w:r>
            <w:r>
              <w:rPr>
                <w:rFonts w:ascii="Arial" w:hAnsi="Arial" w:cs="Arial"/>
                <w:color w:val="800000"/>
                <w:sz w:val="20"/>
                <w:szCs w:val="20"/>
                <w:u w:val="single"/>
                <w:vertAlign w:val="superscript"/>
              </w:rPr>
              <w:t>o</w:t>
            </w:r>
            <w:r>
              <w:rPr>
                <w:rStyle w:val="apple-converted-space"/>
                <w:rFonts w:ascii="Arial" w:hAnsi="Arial" w:cs="Arial"/>
                <w:color w:val="800000"/>
                <w:sz w:val="20"/>
                <w:szCs w:val="20"/>
              </w:rPr>
              <w:t> </w:t>
            </w:r>
            <w:r>
              <w:rPr>
                <w:rFonts w:ascii="Arial" w:hAnsi="Arial" w:cs="Arial"/>
                <w:color w:val="800000"/>
                <w:sz w:val="20"/>
                <w:szCs w:val="20"/>
              </w:rPr>
              <w:t>6.932, de 7 de julho de 1981, e dá outras providências.</w:t>
            </w:r>
          </w:p>
        </w:tc>
      </w:tr>
    </w:tbl>
    <w:p w:rsidR="00FC35B3" w:rsidRDefault="00FC35B3" w:rsidP="00FC35B3">
      <w:pPr>
        <w:spacing w:before="100" w:beforeAutospacing="1" w:after="100" w:afterAutospacing="1"/>
        <w:ind w:firstLine="525"/>
        <w:jc w:val="both"/>
        <w:rPr>
          <w:rFonts w:ascii="Arial" w:hAnsi="Arial" w:cs="Arial"/>
          <w:color w:val="000000"/>
          <w:sz w:val="24"/>
          <w:szCs w:val="24"/>
        </w:rPr>
      </w:pPr>
      <w:proofErr w:type="gramStart"/>
      <w:r>
        <w:rPr>
          <w:rFonts w:ascii="Arial" w:hAnsi="Arial" w:cs="Arial"/>
          <w:b/>
          <w:bCs/>
          <w:color w:val="000000"/>
        </w:rPr>
        <w:t>A PRESIDENTA DA REPÚBLICA</w:t>
      </w:r>
      <w:r>
        <w:rPr>
          <w:rStyle w:val="apple-converted-space"/>
          <w:rFonts w:ascii="Arial" w:hAnsi="Arial" w:cs="Arial"/>
          <w:b/>
          <w:bCs/>
          <w:color w:val="000000"/>
        </w:rPr>
        <w:t> </w:t>
      </w:r>
      <w:r>
        <w:rPr>
          <w:rFonts w:ascii="Arial" w:hAnsi="Arial" w:cs="Arial"/>
          <w:color w:val="000000"/>
        </w:rPr>
        <w:t>Faço</w:t>
      </w:r>
      <w:proofErr w:type="gramEnd"/>
      <w:r>
        <w:rPr>
          <w:rFonts w:ascii="Arial" w:hAnsi="Arial" w:cs="Arial"/>
          <w:color w:val="000000"/>
        </w:rPr>
        <w:t xml:space="preserve"> saber que o Congresso Nacional decreta e eu sanciono a seguinte Lei:</w:t>
      </w:r>
    </w:p>
    <w:p w:rsidR="00FC35B3" w:rsidRDefault="00FC35B3" w:rsidP="00FC35B3">
      <w:pPr>
        <w:pStyle w:val="texto1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CAPÍTULO I</w:t>
      </w:r>
    </w:p>
    <w:p w:rsidR="00FC35B3" w:rsidRDefault="00FC35B3" w:rsidP="00FC35B3">
      <w:pPr>
        <w:pStyle w:val="texto1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DISPOSIÇÕES GERAIS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0" w:name="art1"/>
      <w:bookmarkEnd w:id="0"/>
      <w:r>
        <w:rPr>
          <w:rFonts w:ascii="Arial" w:hAnsi="Arial" w:cs="Arial"/>
          <w:color w:val="000000"/>
        </w:rPr>
        <w:t>Art. 1</w:t>
      </w:r>
      <w:r>
        <w:rPr>
          <w:rFonts w:ascii="Arial" w:hAnsi="Arial" w:cs="Arial"/>
          <w:color w:val="000000"/>
          <w:u w:val="single"/>
          <w:vertAlign w:val="superscript"/>
        </w:rPr>
        <w:t>o</w:t>
      </w:r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É instituído o Programa Mais Médicos, com a finalidade de formar recursos humanos na área médica para o Sistema Único de Saúde (SUS) e com os seguintes objetivos: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" w:name="art1i"/>
      <w:bookmarkEnd w:id="1"/>
      <w:r>
        <w:rPr>
          <w:rFonts w:ascii="Arial" w:hAnsi="Arial" w:cs="Arial"/>
          <w:color w:val="000000"/>
        </w:rPr>
        <w:t>I - diminuir a carência de médicos nas regiões prioritárias para o SUS, a fim de reduzir as desigualdades regionais na área da saúde;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2" w:name="art1ii"/>
      <w:bookmarkEnd w:id="2"/>
      <w:r>
        <w:rPr>
          <w:rFonts w:ascii="Arial" w:hAnsi="Arial" w:cs="Arial"/>
          <w:color w:val="000000"/>
        </w:rPr>
        <w:t>II - fortalecer a prestação de serviços de atenção básica em saúde no País;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3" w:name="art1iii"/>
      <w:bookmarkEnd w:id="3"/>
      <w:r>
        <w:rPr>
          <w:rFonts w:ascii="Arial" w:hAnsi="Arial" w:cs="Arial"/>
          <w:color w:val="000000"/>
        </w:rPr>
        <w:t>III - aprimorar a formação médica no País e proporcionar maior experiência no campo de prática médica durante o processo de formação;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4" w:name="art1iv"/>
      <w:bookmarkEnd w:id="4"/>
      <w:r>
        <w:rPr>
          <w:rFonts w:ascii="Arial" w:hAnsi="Arial" w:cs="Arial"/>
          <w:color w:val="000000"/>
        </w:rPr>
        <w:t>IV - ampliar a inserção do médico em formação nas unidades de atendimento do SUS, desenvolvendo seu conhecimento sobre a realidade da saúde da população brasileira;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5" w:name="art1v"/>
      <w:bookmarkEnd w:id="5"/>
      <w:r>
        <w:rPr>
          <w:rFonts w:ascii="Arial" w:hAnsi="Arial" w:cs="Arial"/>
          <w:color w:val="000000"/>
        </w:rPr>
        <w:t>V - fortalecer a política de educação permanente com a integração ensino-serviço, por meio da atuação das instituições de educação superior na supervisão acadêmica das atividades desempenhadas pelos médicos;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6" w:name="art1vi"/>
      <w:bookmarkEnd w:id="6"/>
      <w:r>
        <w:rPr>
          <w:rFonts w:ascii="Arial" w:hAnsi="Arial" w:cs="Arial"/>
          <w:color w:val="000000"/>
        </w:rPr>
        <w:t>VI - promover a troca de conhecimentos e experiências entre profissionais da saúde brasileiros e médicos formados em instituições estrangeiras;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7" w:name="art1vii"/>
      <w:bookmarkEnd w:id="7"/>
      <w:r>
        <w:rPr>
          <w:rFonts w:ascii="Arial" w:hAnsi="Arial" w:cs="Arial"/>
          <w:color w:val="000000"/>
        </w:rPr>
        <w:t xml:space="preserve">VII - aperfeiçoar médicos para atuação nas políticas públicas de saúde do País e na organização e no funcionamento do SUS; </w:t>
      </w:r>
      <w:proofErr w:type="gramStart"/>
      <w:r>
        <w:rPr>
          <w:rFonts w:ascii="Arial" w:hAnsi="Arial" w:cs="Arial"/>
          <w:color w:val="000000"/>
        </w:rPr>
        <w:t>e</w:t>
      </w:r>
      <w:proofErr w:type="gramEnd"/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8" w:name="art1viii"/>
      <w:bookmarkEnd w:id="8"/>
      <w:r>
        <w:rPr>
          <w:rFonts w:ascii="Arial" w:hAnsi="Arial" w:cs="Arial"/>
          <w:color w:val="000000"/>
        </w:rPr>
        <w:t>VIII - estimular a realização de pesquisas aplicadas ao SUS.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9" w:name="art2"/>
      <w:bookmarkEnd w:id="9"/>
      <w:r>
        <w:rPr>
          <w:rFonts w:ascii="Arial" w:hAnsi="Arial" w:cs="Arial"/>
          <w:color w:val="000000"/>
        </w:rPr>
        <w:t>Art. 2</w:t>
      </w:r>
      <w:r>
        <w:rPr>
          <w:rFonts w:ascii="Arial" w:hAnsi="Arial" w:cs="Arial"/>
          <w:color w:val="000000"/>
          <w:u w:val="single"/>
          <w:vertAlign w:val="superscript"/>
        </w:rPr>
        <w:t>o</w:t>
      </w:r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Para a consecução dos objetivos do Programa Mais Médicos, serão adotadas, entre outras, as seguintes ações: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0" w:name="art2i"/>
      <w:bookmarkEnd w:id="10"/>
      <w:r>
        <w:rPr>
          <w:rFonts w:ascii="Arial" w:hAnsi="Arial" w:cs="Arial"/>
          <w:color w:val="000000"/>
        </w:rPr>
        <w:lastRenderedPageBreak/>
        <w:t>I - reordenação da oferta de cursos de Medicina e de vagas para residência médica, priorizando regiões de saúde com menor relação de vagas e médicos por habitante e com estrutura de serviços de saúde em condições de ofertar campo de prática suficiente e de qualidade para os alunos;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1" w:name="art2ii"/>
      <w:bookmarkEnd w:id="11"/>
      <w:r>
        <w:rPr>
          <w:rFonts w:ascii="Arial" w:hAnsi="Arial" w:cs="Arial"/>
          <w:color w:val="000000"/>
        </w:rPr>
        <w:t xml:space="preserve">II - estabelecimento de novos parâmetros para a formação médica no País; </w:t>
      </w:r>
      <w:proofErr w:type="gramStart"/>
      <w:r>
        <w:rPr>
          <w:rFonts w:ascii="Arial" w:hAnsi="Arial" w:cs="Arial"/>
          <w:color w:val="000000"/>
        </w:rPr>
        <w:t>e</w:t>
      </w:r>
      <w:proofErr w:type="gramEnd"/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2" w:name="art2iii"/>
      <w:bookmarkEnd w:id="12"/>
      <w:r>
        <w:rPr>
          <w:rFonts w:ascii="Arial" w:hAnsi="Arial" w:cs="Arial"/>
          <w:color w:val="000000"/>
        </w:rPr>
        <w:t>III - promoção, nas regiões prioritárias do SUS, de aperfeiçoamento de médicos na área de atenção básica em saúde, mediante integração ensino-serviço, inclusive por meio de intercâmbio internacional. </w:t>
      </w:r>
    </w:p>
    <w:p w:rsidR="00FC35B3" w:rsidRDefault="00FC35B3" w:rsidP="00FC35B3">
      <w:pPr>
        <w:pStyle w:val="texto1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CAPÍTULO II</w:t>
      </w:r>
    </w:p>
    <w:p w:rsidR="00FC35B3" w:rsidRDefault="00FC35B3" w:rsidP="00FC35B3">
      <w:pPr>
        <w:pStyle w:val="texto1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DA AUTORIZAÇÃO PARA O FUNCIONAMENTO DE CURSOS DE MEDICINA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3" w:name="art3"/>
      <w:bookmarkEnd w:id="13"/>
      <w:r>
        <w:rPr>
          <w:rFonts w:ascii="Arial" w:hAnsi="Arial" w:cs="Arial"/>
          <w:color w:val="000000"/>
        </w:rPr>
        <w:t>Art. 3º A autorização para o funcionamento de curso de graduação em Medicina, por instituição de educação superior privada, será precedida de chamamento público, e caberá ao Ministro de Estado da Educação dispor sobre: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4" w:name="art3i"/>
      <w:bookmarkEnd w:id="14"/>
      <w:r>
        <w:rPr>
          <w:rFonts w:ascii="Arial" w:hAnsi="Arial" w:cs="Arial"/>
          <w:color w:val="000000"/>
        </w:rPr>
        <w:t>I - pré-seleção dos Municípios para a autorização de funcionamento de cursos de Medicina, ouvido o Ministério da Saúde;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5" w:name="art3ii"/>
      <w:bookmarkEnd w:id="15"/>
      <w:r>
        <w:rPr>
          <w:rFonts w:ascii="Arial" w:hAnsi="Arial" w:cs="Arial"/>
          <w:color w:val="000000"/>
        </w:rPr>
        <w:t>II - procedimentos para a celebração do termo de adesão ao chamamento público pelos gestores locais do SUS;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6" w:name="art3iii"/>
      <w:bookmarkEnd w:id="16"/>
      <w:r>
        <w:rPr>
          <w:rFonts w:ascii="Arial" w:hAnsi="Arial" w:cs="Arial"/>
          <w:color w:val="000000"/>
        </w:rPr>
        <w:t>III - critérios para a autorização de funcionamento de instituição de educação superior privada especializada em cursos na área de saúde;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7" w:name="art3iv"/>
      <w:bookmarkEnd w:id="17"/>
      <w:r>
        <w:rPr>
          <w:rFonts w:ascii="Arial" w:hAnsi="Arial" w:cs="Arial"/>
          <w:color w:val="000000"/>
        </w:rPr>
        <w:t xml:space="preserve">IV - critérios do edital de seleção de propostas para obtenção de autorização de funcionamento de curso de Medicina; </w:t>
      </w:r>
      <w:proofErr w:type="gramStart"/>
      <w:r>
        <w:rPr>
          <w:rFonts w:ascii="Arial" w:hAnsi="Arial" w:cs="Arial"/>
          <w:color w:val="000000"/>
        </w:rPr>
        <w:t>e</w:t>
      </w:r>
      <w:proofErr w:type="gramEnd"/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8" w:name="art3v"/>
      <w:bookmarkEnd w:id="18"/>
      <w:r>
        <w:rPr>
          <w:rFonts w:ascii="Arial" w:hAnsi="Arial" w:cs="Arial"/>
          <w:color w:val="000000"/>
        </w:rPr>
        <w:t xml:space="preserve">V - periodicidade e metodologia dos procedimentos </w:t>
      </w:r>
      <w:proofErr w:type="spellStart"/>
      <w:r>
        <w:rPr>
          <w:rFonts w:ascii="Arial" w:hAnsi="Arial" w:cs="Arial"/>
          <w:color w:val="000000"/>
        </w:rPr>
        <w:t>avaliatórios</w:t>
      </w:r>
      <w:proofErr w:type="spellEnd"/>
      <w:r>
        <w:rPr>
          <w:rFonts w:ascii="Arial" w:hAnsi="Arial" w:cs="Arial"/>
          <w:color w:val="000000"/>
        </w:rPr>
        <w:t xml:space="preserve"> necessários ao acompanhamento e monitoramento da execução da proposta vencedora do chamamento público.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9" w:name="art3§1"/>
      <w:bookmarkEnd w:id="19"/>
      <w:r>
        <w:rPr>
          <w:rFonts w:ascii="Arial" w:hAnsi="Arial" w:cs="Arial"/>
          <w:color w:val="000000"/>
        </w:rPr>
        <w:t>§ 1º  Na pré-seleção dos Municípios de que trata o inciso I do caput deste artigo, deverão ser consideradas, no âmbito da região de saúde: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20" w:name="art3§1i"/>
      <w:bookmarkEnd w:id="20"/>
      <w:r>
        <w:rPr>
          <w:rFonts w:ascii="Arial" w:hAnsi="Arial" w:cs="Arial"/>
          <w:color w:val="000000"/>
        </w:rPr>
        <w:t xml:space="preserve">I - a relevância e a necessidade social da oferta de curso de Medicina; </w:t>
      </w:r>
      <w:proofErr w:type="gramStart"/>
      <w:r>
        <w:rPr>
          <w:rFonts w:ascii="Arial" w:hAnsi="Arial" w:cs="Arial"/>
          <w:color w:val="000000"/>
        </w:rPr>
        <w:t>e</w:t>
      </w:r>
      <w:proofErr w:type="gramEnd"/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21" w:name="art3§1ii"/>
      <w:bookmarkEnd w:id="21"/>
      <w:r>
        <w:rPr>
          <w:rFonts w:ascii="Arial" w:hAnsi="Arial" w:cs="Arial"/>
          <w:color w:val="000000"/>
        </w:rPr>
        <w:t>II - a existência, nas redes de atenção à saúde do SUS, de equipamentos públicos adequados e suficientes para a oferta do curso de Medicina, incluindo, no mínimo, os seguintes serviços, ações e programas: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22" w:name="art3§1iia"/>
      <w:bookmarkEnd w:id="22"/>
      <w:r>
        <w:rPr>
          <w:rFonts w:ascii="Arial" w:hAnsi="Arial" w:cs="Arial"/>
          <w:color w:val="000000"/>
        </w:rPr>
        <w:t>a) atenção básica;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23" w:name="art3§1iib"/>
      <w:bookmarkEnd w:id="23"/>
      <w:r>
        <w:rPr>
          <w:rFonts w:ascii="Arial" w:hAnsi="Arial" w:cs="Arial"/>
          <w:color w:val="000000"/>
        </w:rPr>
        <w:t>b) urgência e emergência;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24" w:name="art3§1iic"/>
      <w:bookmarkEnd w:id="24"/>
      <w:r>
        <w:rPr>
          <w:rFonts w:ascii="Arial" w:hAnsi="Arial" w:cs="Arial"/>
          <w:color w:val="000000"/>
        </w:rPr>
        <w:lastRenderedPageBreak/>
        <w:t>c) atenção psicossocial;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25" w:name="art3§1iid"/>
      <w:bookmarkEnd w:id="25"/>
      <w:r>
        <w:rPr>
          <w:rFonts w:ascii="Arial" w:hAnsi="Arial" w:cs="Arial"/>
          <w:color w:val="000000"/>
        </w:rPr>
        <w:t xml:space="preserve">d) atenção ambulatorial especializada e hospitalar; </w:t>
      </w:r>
      <w:proofErr w:type="gramStart"/>
      <w:r>
        <w:rPr>
          <w:rFonts w:ascii="Arial" w:hAnsi="Arial" w:cs="Arial"/>
          <w:color w:val="000000"/>
        </w:rPr>
        <w:t>e</w:t>
      </w:r>
      <w:proofErr w:type="gramEnd"/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26" w:name="art3§1iie"/>
      <w:bookmarkEnd w:id="26"/>
      <w:r>
        <w:rPr>
          <w:rFonts w:ascii="Arial" w:hAnsi="Arial" w:cs="Arial"/>
          <w:color w:val="000000"/>
        </w:rPr>
        <w:t>e) vigilância em saúde.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27" w:name="art3§2"/>
      <w:bookmarkEnd w:id="27"/>
      <w:r>
        <w:rPr>
          <w:rFonts w:ascii="Arial" w:hAnsi="Arial" w:cs="Arial"/>
          <w:color w:val="000000"/>
        </w:rPr>
        <w:t>§ 2º Por meio do termo de adesão de que trata o inciso II do caput deste artigo, o gestor local do SUS compromete-se a oferecer à instituição de educação superior vencedora do chamamento público, mediante contrapartida a ser disciplinada por ato do Ministro de Estado da Educação, a estrutura de serviços, ações e programas de saúde necessários para a implantação e para o funcionamento do curso de graduação em Medicina.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28" w:name="art3§3"/>
      <w:bookmarkEnd w:id="28"/>
      <w:r>
        <w:rPr>
          <w:rFonts w:ascii="Arial" w:hAnsi="Arial" w:cs="Arial"/>
          <w:color w:val="000000"/>
        </w:rPr>
        <w:t>§ 3º O edital previsto no inciso IV do caput deste artigo observará, no que couber, a legislação sobre licitações e contratos administrativos e exigirá garantia de proposta do participante e multa por inexecução total ou parcial do contrato, conforme previsto, respectivamente, no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7" w:anchor="art56" w:history="1">
        <w:r>
          <w:rPr>
            <w:rStyle w:val="Hyperlink"/>
            <w:rFonts w:ascii="Arial" w:hAnsi="Arial" w:cs="Arial"/>
          </w:rPr>
          <w:t>art. 56</w:t>
        </w:r>
      </w:hyperlink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e no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8" w:anchor="art87ii" w:history="1">
        <w:r>
          <w:rPr>
            <w:rStyle w:val="Hyperlink"/>
            <w:rFonts w:ascii="Arial" w:hAnsi="Arial" w:cs="Arial"/>
          </w:rPr>
          <w:t xml:space="preserve">inciso II do caput do art. 87 da Lei nº 8.666, de 21 de junho de </w:t>
        </w:r>
        <w:proofErr w:type="gramStart"/>
        <w:r>
          <w:rPr>
            <w:rStyle w:val="Hyperlink"/>
            <w:rFonts w:ascii="Arial" w:hAnsi="Arial" w:cs="Arial"/>
          </w:rPr>
          <w:t>1993.</w:t>
        </w:r>
        <w:proofErr w:type="gramEnd"/>
      </w:hyperlink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29" w:name="art3§4"/>
      <w:bookmarkEnd w:id="29"/>
      <w:r>
        <w:rPr>
          <w:rFonts w:ascii="Arial" w:hAnsi="Arial" w:cs="Arial"/>
          <w:color w:val="000000"/>
        </w:rPr>
        <w:t xml:space="preserve">§ 4º O disposto neste artigo não se aplica aos pedidos de autorização para </w:t>
      </w:r>
      <w:proofErr w:type="gramStart"/>
      <w:r>
        <w:rPr>
          <w:rFonts w:ascii="Arial" w:hAnsi="Arial" w:cs="Arial"/>
          <w:color w:val="000000"/>
        </w:rPr>
        <w:t>funcionamento de curso de Medicina protocolados no Ministério da Educação até a data de publicação desta Lei</w:t>
      </w:r>
      <w:proofErr w:type="gramEnd"/>
      <w:r>
        <w:rPr>
          <w:rFonts w:ascii="Arial" w:hAnsi="Arial" w:cs="Arial"/>
          <w:color w:val="000000"/>
        </w:rPr>
        <w:t>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30" w:name="art3§5"/>
      <w:bookmarkEnd w:id="30"/>
      <w:r>
        <w:rPr>
          <w:rFonts w:ascii="Arial" w:hAnsi="Arial" w:cs="Arial"/>
          <w:color w:val="000000"/>
        </w:rPr>
        <w:t>§ 5º O Ministério da Educação, sem prejuízo do atendimento aos requisitos previstos no inciso II do § 1º deste artigo, disporá sobre o processo de autorização de cursos de Medicina em unidades hospitalares que: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31" w:name="art3§5i"/>
      <w:bookmarkEnd w:id="31"/>
      <w:r>
        <w:rPr>
          <w:rFonts w:ascii="Arial" w:hAnsi="Arial" w:cs="Arial"/>
          <w:color w:val="000000"/>
        </w:rPr>
        <w:t>I - possuam certificação como hospitais de ensino;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32" w:name="art3§5ii"/>
      <w:bookmarkEnd w:id="32"/>
      <w:r>
        <w:rPr>
          <w:rFonts w:ascii="Arial" w:hAnsi="Arial" w:cs="Arial"/>
          <w:color w:val="000000"/>
        </w:rPr>
        <w:t xml:space="preserve">II - possuam residência médica em no mínimo 10 (dez) especialidades; </w:t>
      </w:r>
      <w:proofErr w:type="gramStart"/>
      <w:r>
        <w:rPr>
          <w:rFonts w:ascii="Arial" w:hAnsi="Arial" w:cs="Arial"/>
          <w:color w:val="000000"/>
        </w:rPr>
        <w:t>ou</w:t>
      </w:r>
      <w:proofErr w:type="gramEnd"/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33" w:name="art3§5iii"/>
      <w:bookmarkEnd w:id="33"/>
      <w:r>
        <w:rPr>
          <w:rFonts w:ascii="Arial" w:hAnsi="Arial" w:cs="Arial"/>
          <w:color w:val="000000"/>
        </w:rPr>
        <w:t>III - mantenham processo permanente de avaliação e certificação da qualidade de seus serviços.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34" w:name="art3§6"/>
      <w:bookmarkEnd w:id="34"/>
      <w:r>
        <w:rPr>
          <w:rFonts w:ascii="Arial" w:hAnsi="Arial" w:cs="Arial"/>
          <w:color w:val="000000"/>
        </w:rPr>
        <w:t>§ 6º O Ministério da Educação, conforme regulamentação própria</w:t>
      </w:r>
      <w:proofErr w:type="gramStart"/>
      <w:r>
        <w:rPr>
          <w:rFonts w:ascii="Arial" w:hAnsi="Arial" w:cs="Arial"/>
          <w:color w:val="000000"/>
        </w:rPr>
        <w:t>, poderá</w:t>
      </w:r>
      <w:proofErr w:type="gramEnd"/>
      <w:r>
        <w:rPr>
          <w:rFonts w:ascii="Arial" w:hAnsi="Arial" w:cs="Arial"/>
          <w:color w:val="000000"/>
        </w:rPr>
        <w:t xml:space="preserve"> aplicar o procedimento de chamamento público de que trata este artigo aos outros cursos de graduação na área de saúde.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35" w:name="art3§7"/>
      <w:bookmarkEnd w:id="35"/>
      <w:r>
        <w:rPr>
          <w:rFonts w:ascii="Arial" w:hAnsi="Arial" w:cs="Arial"/>
          <w:color w:val="000000"/>
        </w:rPr>
        <w:t>§ 7º A autorização e a renovação de autorização para funcionamento de cursos de graduação em Medicina deverão considerar, sem prejuízo de outras exigências estabelecidas no Sistema Nacional de Avaliação da Educação Superior (</w:t>
      </w:r>
      <w:proofErr w:type="spellStart"/>
      <w:r>
        <w:rPr>
          <w:rFonts w:ascii="Arial" w:hAnsi="Arial" w:cs="Arial"/>
          <w:color w:val="000000"/>
        </w:rPr>
        <w:t>Sinaes</w:t>
      </w:r>
      <w:proofErr w:type="spellEnd"/>
      <w:r>
        <w:rPr>
          <w:rFonts w:ascii="Arial" w:hAnsi="Arial" w:cs="Arial"/>
          <w:color w:val="000000"/>
        </w:rPr>
        <w:t>):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36" w:name="art3§7i"/>
      <w:bookmarkEnd w:id="36"/>
      <w:r>
        <w:rPr>
          <w:rFonts w:ascii="Arial" w:hAnsi="Arial" w:cs="Arial"/>
          <w:color w:val="000000"/>
        </w:rPr>
        <w:t>I - os seguintes critérios de qualidade: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37" w:name="art3§7ia"/>
      <w:bookmarkEnd w:id="37"/>
      <w:r>
        <w:rPr>
          <w:rFonts w:ascii="Arial" w:hAnsi="Arial" w:cs="Arial"/>
          <w:color w:val="000000"/>
        </w:rPr>
        <w:t>a) exigência de infraestrutura adequada, incluindo bibliotecas, laboratórios, ambulatórios, salas de aula dotadas de recursos didático-pedagógicos e técnicos especializados, equipamentos especiais e de informática e outras instalações indispensáveis à formação dos estudantes de Medicina;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38" w:name="art3§7ib"/>
      <w:bookmarkEnd w:id="38"/>
      <w:r>
        <w:rPr>
          <w:rFonts w:ascii="Arial" w:hAnsi="Arial" w:cs="Arial"/>
          <w:color w:val="000000"/>
        </w:rPr>
        <w:lastRenderedPageBreak/>
        <w:t>b) acesso a serviços de saúde, clínicas ou hospitais com as especialidades básicas indispensáveis à formação dos alunos;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39" w:name="art3§7ic"/>
      <w:bookmarkEnd w:id="39"/>
      <w:r>
        <w:rPr>
          <w:rFonts w:ascii="Arial" w:hAnsi="Arial" w:cs="Arial"/>
          <w:color w:val="000000"/>
        </w:rPr>
        <w:t>c) possuir metas para corpo docente em regime de tempo integral e para corpo docente com titulação acadêmica de mestrado ou doutorado;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40" w:name="art3§7id"/>
      <w:bookmarkEnd w:id="40"/>
      <w:r>
        <w:rPr>
          <w:rFonts w:ascii="Arial" w:hAnsi="Arial" w:cs="Arial"/>
          <w:color w:val="000000"/>
        </w:rPr>
        <w:t>d) possuir corpo docente e técnico com capacidade para desenvolver pesquisa de boa qualidade, nas áreas curriculares em questão, aferida por publicações científicas;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41" w:name="art3§7ii"/>
      <w:bookmarkEnd w:id="41"/>
      <w:r>
        <w:rPr>
          <w:rFonts w:ascii="Arial" w:hAnsi="Arial" w:cs="Arial"/>
          <w:color w:val="000000"/>
        </w:rPr>
        <w:t>II - a necessidade social do curso para a cidade e para a região em que se localiza, demonstrada por indicadores demográficos, sociais, econômicos e concernentes à oferta de serviços de saúde, incluindo dados relativos à: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42" w:name="art3§7iia"/>
      <w:bookmarkEnd w:id="42"/>
      <w:r>
        <w:rPr>
          <w:rFonts w:ascii="Arial" w:hAnsi="Arial" w:cs="Arial"/>
          <w:color w:val="000000"/>
        </w:rPr>
        <w:t>a) relação número de habitantes por número de profissionais no Município em que é ministrado o curso e nos Municípios de seu entorno;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43" w:name="art3§7iib"/>
      <w:bookmarkEnd w:id="43"/>
      <w:r>
        <w:rPr>
          <w:rFonts w:ascii="Arial" w:hAnsi="Arial" w:cs="Arial"/>
          <w:color w:val="000000"/>
        </w:rPr>
        <w:t>b) descrição da rede de cursos análogos de nível superior, públicos e privados, de serviços de saúde, ambulatoriais e hospitalares e de programas de residência em funcionamento na região;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44" w:name="art3§7iic"/>
      <w:bookmarkEnd w:id="44"/>
      <w:r>
        <w:rPr>
          <w:rFonts w:ascii="Arial" w:hAnsi="Arial" w:cs="Arial"/>
          <w:color w:val="000000"/>
        </w:rPr>
        <w:t>c) inserção do curso em programa de extensão que atenda a população carente da cidade e da região em que a instituição se localiza.</w:t>
      </w:r>
    </w:p>
    <w:p w:rsidR="00FC35B3" w:rsidRDefault="00FC35B3" w:rsidP="00FC35B3">
      <w:pPr>
        <w:pStyle w:val="texto1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CAPÍTULO III</w:t>
      </w:r>
    </w:p>
    <w:p w:rsidR="00FC35B3" w:rsidRDefault="00FC35B3" w:rsidP="00FC35B3">
      <w:pPr>
        <w:pStyle w:val="texto1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DA FORMAÇÃO MÉDICA NO BRASIL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45" w:name="art4"/>
      <w:bookmarkEnd w:id="45"/>
      <w:r>
        <w:rPr>
          <w:rFonts w:ascii="Arial" w:hAnsi="Arial" w:cs="Arial"/>
          <w:color w:val="000000"/>
        </w:rPr>
        <w:t>Art. 4º O funcionamento dos cursos de Medicina é sujeito à efetiva implantação das diretrizes curriculares nacionais definidas pelo Conselho Nacional de Educação (CNE).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46" w:name="art4§1"/>
      <w:bookmarkEnd w:id="46"/>
      <w:r>
        <w:rPr>
          <w:rFonts w:ascii="Arial" w:hAnsi="Arial" w:cs="Arial"/>
          <w:color w:val="000000"/>
        </w:rPr>
        <w:t xml:space="preserve">§ 1º Ao menos 30% (trinta por cento) da carga horária do internato médico na graduação serão desenvolvidos na Atenção Básica e em Serviço de Urgência e Emergência do SUS, respeitando-se o tempo mínimo de </w:t>
      </w:r>
      <w:proofErr w:type="gramStart"/>
      <w:r>
        <w:rPr>
          <w:rFonts w:ascii="Arial" w:hAnsi="Arial" w:cs="Arial"/>
          <w:color w:val="000000"/>
        </w:rPr>
        <w:t>2</w:t>
      </w:r>
      <w:proofErr w:type="gramEnd"/>
      <w:r>
        <w:rPr>
          <w:rFonts w:ascii="Arial" w:hAnsi="Arial" w:cs="Arial"/>
          <w:color w:val="000000"/>
        </w:rPr>
        <w:t xml:space="preserve"> (dois) anos de internato, a ser disciplinado nas diretrizes curriculares nacionais.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47" w:name="art4§2"/>
      <w:bookmarkEnd w:id="47"/>
      <w:r>
        <w:rPr>
          <w:rFonts w:ascii="Arial" w:hAnsi="Arial" w:cs="Arial"/>
          <w:color w:val="000000"/>
        </w:rPr>
        <w:t xml:space="preserve">§ 2º As atividades de internato na Atenção Básica e em Serviço de Urgência e Emergência do SUS e as atividades de Residência Médica serão realizadas </w:t>
      </w:r>
      <w:proofErr w:type="gramStart"/>
      <w:r>
        <w:rPr>
          <w:rFonts w:ascii="Arial" w:hAnsi="Arial" w:cs="Arial"/>
          <w:color w:val="000000"/>
        </w:rPr>
        <w:t>sob acompanhamento</w:t>
      </w:r>
      <w:proofErr w:type="gramEnd"/>
      <w:r>
        <w:rPr>
          <w:rFonts w:ascii="Arial" w:hAnsi="Arial" w:cs="Arial"/>
          <w:color w:val="000000"/>
        </w:rPr>
        <w:t xml:space="preserve"> acadêmico e técnico, observado o art. 27 desta Lei.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48" w:name="art4§3"/>
      <w:bookmarkEnd w:id="48"/>
      <w:r>
        <w:rPr>
          <w:rFonts w:ascii="Arial" w:hAnsi="Arial" w:cs="Arial"/>
          <w:color w:val="000000"/>
        </w:rPr>
        <w:t xml:space="preserve">§ 3º O cumprimento do disposto no caput e nos §§ 1º e 2º deste artigo constitui ponto de auditoria nos processos avaliativos do </w:t>
      </w:r>
      <w:proofErr w:type="spellStart"/>
      <w:r>
        <w:rPr>
          <w:rFonts w:ascii="Arial" w:hAnsi="Arial" w:cs="Arial"/>
          <w:color w:val="000000"/>
        </w:rPr>
        <w:t>Sinaes</w:t>
      </w:r>
      <w:proofErr w:type="spellEnd"/>
      <w:r>
        <w:rPr>
          <w:rFonts w:ascii="Arial" w:hAnsi="Arial" w:cs="Arial"/>
          <w:color w:val="000000"/>
        </w:rPr>
        <w:t>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49" w:name="art5"/>
      <w:bookmarkEnd w:id="49"/>
      <w:r>
        <w:rPr>
          <w:rFonts w:ascii="Arial" w:hAnsi="Arial" w:cs="Arial"/>
          <w:color w:val="000000"/>
        </w:rPr>
        <w:t>Art. 5º Os Programas de Residência Médica de que trata a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9" w:history="1">
        <w:r>
          <w:rPr>
            <w:rStyle w:val="Hyperlink"/>
            <w:rFonts w:ascii="Arial" w:hAnsi="Arial" w:cs="Arial"/>
          </w:rPr>
          <w:t xml:space="preserve">Lei nº 6.932, de </w:t>
        </w:r>
        <w:proofErr w:type="gramStart"/>
        <w:r>
          <w:rPr>
            <w:rStyle w:val="Hyperlink"/>
            <w:rFonts w:ascii="Arial" w:hAnsi="Arial" w:cs="Arial"/>
          </w:rPr>
          <w:t>7</w:t>
        </w:r>
        <w:proofErr w:type="gramEnd"/>
        <w:r>
          <w:rPr>
            <w:rStyle w:val="Hyperlink"/>
            <w:rFonts w:ascii="Arial" w:hAnsi="Arial" w:cs="Arial"/>
          </w:rPr>
          <w:t xml:space="preserve"> de julho de 1981</w:t>
        </w:r>
      </w:hyperlink>
      <w:r>
        <w:rPr>
          <w:rFonts w:ascii="Arial" w:hAnsi="Arial" w:cs="Arial"/>
          <w:color w:val="000000"/>
        </w:rPr>
        <w:t>, ofertarão anualmente vagas equivalentes ao número de egressos dos cursos de graduação em Medicina do ano anterior.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50" w:name="art5p"/>
      <w:bookmarkEnd w:id="50"/>
      <w:r>
        <w:rPr>
          <w:rFonts w:ascii="Arial" w:hAnsi="Arial" w:cs="Arial"/>
          <w:color w:val="000000"/>
        </w:rPr>
        <w:lastRenderedPageBreak/>
        <w:t>Parágrafo único.  A regra de que trata o caput é meta a ser implantada progressivamente até 31 de dezembro de 2018.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51" w:name="art6"/>
      <w:bookmarkEnd w:id="51"/>
      <w:r>
        <w:rPr>
          <w:rFonts w:ascii="Arial" w:hAnsi="Arial" w:cs="Arial"/>
          <w:color w:val="000000"/>
        </w:rPr>
        <w:t>Art. 6º Para fins de cumprimento da meta de que trata o art. 5º, será considerada a oferta de vagas de Programas de Residência Médica nas seguintes modalidades: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52" w:name="art6i"/>
      <w:bookmarkEnd w:id="52"/>
      <w:r>
        <w:rPr>
          <w:rFonts w:ascii="Arial" w:hAnsi="Arial" w:cs="Arial"/>
          <w:color w:val="000000"/>
        </w:rPr>
        <w:t xml:space="preserve">I - Programas de Residência em Medicina Geral de Família e Comunidade; </w:t>
      </w:r>
      <w:proofErr w:type="gramStart"/>
      <w:r>
        <w:rPr>
          <w:rFonts w:ascii="Arial" w:hAnsi="Arial" w:cs="Arial"/>
          <w:color w:val="000000"/>
        </w:rPr>
        <w:t>e</w:t>
      </w:r>
      <w:proofErr w:type="gramEnd"/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53" w:name="art6ii"/>
      <w:bookmarkEnd w:id="53"/>
      <w:r>
        <w:rPr>
          <w:rFonts w:ascii="Arial" w:hAnsi="Arial" w:cs="Arial"/>
          <w:color w:val="000000"/>
        </w:rPr>
        <w:t>II - Programas de Residência Médica de acesso direto, nas seguintes especialidades: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54" w:name="art6iia"/>
      <w:bookmarkEnd w:id="54"/>
      <w:r>
        <w:rPr>
          <w:rFonts w:ascii="Arial" w:hAnsi="Arial" w:cs="Arial"/>
          <w:color w:val="000000"/>
        </w:rPr>
        <w:t>a) Genética Médica;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55" w:name="art6iib"/>
      <w:bookmarkEnd w:id="55"/>
      <w:r>
        <w:rPr>
          <w:rFonts w:ascii="Arial" w:hAnsi="Arial" w:cs="Arial"/>
          <w:color w:val="000000"/>
        </w:rPr>
        <w:t>b) Medicina do Tráfego;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56" w:name="art6iic"/>
      <w:bookmarkEnd w:id="56"/>
      <w:r>
        <w:rPr>
          <w:rFonts w:ascii="Arial" w:hAnsi="Arial" w:cs="Arial"/>
          <w:color w:val="000000"/>
        </w:rPr>
        <w:t>c) Medicina do Trabalho;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57" w:name="art6iid"/>
      <w:bookmarkEnd w:id="57"/>
      <w:r>
        <w:rPr>
          <w:rFonts w:ascii="Arial" w:hAnsi="Arial" w:cs="Arial"/>
          <w:color w:val="000000"/>
        </w:rPr>
        <w:t>d) Medicina Esportiva;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58" w:name="art6iie"/>
      <w:bookmarkEnd w:id="58"/>
      <w:r>
        <w:rPr>
          <w:rFonts w:ascii="Arial" w:hAnsi="Arial" w:cs="Arial"/>
          <w:color w:val="000000"/>
        </w:rPr>
        <w:t>e) Medicina Física e Reabilitação;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59" w:name="art6iif"/>
      <w:bookmarkEnd w:id="59"/>
      <w:r>
        <w:rPr>
          <w:rFonts w:ascii="Arial" w:hAnsi="Arial" w:cs="Arial"/>
          <w:color w:val="000000"/>
        </w:rPr>
        <w:t>f) Medicina Legal;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60" w:name="art6iig"/>
      <w:bookmarkEnd w:id="60"/>
      <w:r>
        <w:rPr>
          <w:rFonts w:ascii="Arial" w:hAnsi="Arial" w:cs="Arial"/>
          <w:color w:val="000000"/>
        </w:rPr>
        <w:t>g) Medicina Nuclear;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61" w:name="art6iih"/>
      <w:bookmarkEnd w:id="61"/>
      <w:r>
        <w:rPr>
          <w:rFonts w:ascii="Arial" w:hAnsi="Arial" w:cs="Arial"/>
          <w:color w:val="000000"/>
        </w:rPr>
        <w:t>h) Patologia; e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62" w:name="art6ii.i"/>
      <w:bookmarkEnd w:id="62"/>
      <w:r>
        <w:rPr>
          <w:rFonts w:ascii="Arial" w:hAnsi="Arial" w:cs="Arial"/>
          <w:color w:val="000000"/>
        </w:rPr>
        <w:t>i) Radioterapia.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63" w:name="art7"/>
      <w:bookmarkEnd w:id="63"/>
      <w:r>
        <w:rPr>
          <w:rFonts w:ascii="Arial" w:hAnsi="Arial" w:cs="Arial"/>
          <w:color w:val="000000"/>
        </w:rPr>
        <w:t xml:space="preserve">Art. 7º O Programa de Residência em Medicina Geral de Família e Comunidade terá duração mínima de </w:t>
      </w:r>
      <w:proofErr w:type="gramStart"/>
      <w:r>
        <w:rPr>
          <w:rFonts w:ascii="Arial" w:hAnsi="Arial" w:cs="Arial"/>
          <w:color w:val="000000"/>
        </w:rPr>
        <w:t>2</w:t>
      </w:r>
      <w:proofErr w:type="gramEnd"/>
      <w:r>
        <w:rPr>
          <w:rFonts w:ascii="Arial" w:hAnsi="Arial" w:cs="Arial"/>
          <w:color w:val="000000"/>
        </w:rPr>
        <w:t xml:space="preserve"> (dois) anos.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64" w:name="art7§1"/>
      <w:bookmarkEnd w:id="64"/>
      <w:r>
        <w:rPr>
          <w:rFonts w:ascii="Arial" w:hAnsi="Arial" w:cs="Arial"/>
          <w:color w:val="000000"/>
        </w:rPr>
        <w:t>§ 1º O primeiro ano do Programa de Residência em Medicina Geral de Família e Comunidade será obrigatório para o ingresso nos seguintes Programas de Residência Médica: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65" w:name="art7§1i"/>
      <w:bookmarkEnd w:id="65"/>
      <w:r>
        <w:rPr>
          <w:rFonts w:ascii="Arial" w:hAnsi="Arial" w:cs="Arial"/>
          <w:color w:val="000000"/>
        </w:rPr>
        <w:t>I - Medicina Interna (Clínica Médica);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66" w:name="art7§1ii"/>
      <w:bookmarkEnd w:id="66"/>
      <w:r>
        <w:rPr>
          <w:rFonts w:ascii="Arial" w:hAnsi="Arial" w:cs="Arial"/>
          <w:color w:val="000000"/>
        </w:rPr>
        <w:t>II - Pediatria;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67" w:name="art7§1iii"/>
      <w:bookmarkEnd w:id="67"/>
      <w:r>
        <w:rPr>
          <w:rFonts w:ascii="Arial" w:hAnsi="Arial" w:cs="Arial"/>
          <w:color w:val="000000"/>
        </w:rPr>
        <w:t>III - Ginecologia e Obstetrícia;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68" w:name="art7§1iv"/>
      <w:bookmarkEnd w:id="68"/>
      <w:r>
        <w:rPr>
          <w:rFonts w:ascii="Arial" w:hAnsi="Arial" w:cs="Arial"/>
          <w:color w:val="000000"/>
        </w:rPr>
        <w:t>IV - Cirurgia Geral;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69" w:name="art7§1v"/>
      <w:bookmarkEnd w:id="69"/>
      <w:r>
        <w:rPr>
          <w:rFonts w:ascii="Arial" w:hAnsi="Arial" w:cs="Arial"/>
          <w:color w:val="000000"/>
        </w:rPr>
        <w:t>V - Psiquiatria;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70" w:name="art7§1vi"/>
      <w:bookmarkEnd w:id="70"/>
      <w:r>
        <w:rPr>
          <w:rFonts w:ascii="Arial" w:hAnsi="Arial" w:cs="Arial"/>
          <w:color w:val="000000"/>
        </w:rPr>
        <w:t>VI - Medicina Preventiva e Social.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71" w:name="art7§2"/>
      <w:bookmarkEnd w:id="71"/>
      <w:r>
        <w:rPr>
          <w:rFonts w:ascii="Arial" w:hAnsi="Arial" w:cs="Arial"/>
          <w:color w:val="000000"/>
        </w:rPr>
        <w:lastRenderedPageBreak/>
        <w:t xml:space="preserve">§ 2º Será necessária a realização de </w:t>
      </w:r>
      <w:proofErr w:type="gramStart"/>
      <w:r>
        <w:rPr>
          <w:rFonts w:ascii="Arial" w:hAnsi="Arial" w:cs="Arial"/>
          <w:color w:val="000000"/>
        </w:rPr>
        <w:t>1</w:t>
      </w:r>
      <w:proofErr w:type="gramEnd"/>
      <w:r>
        <w:rPr>
          <w:rFonts w:ascii="Arial" w:hAnsi="Arial" w:cs="Arial"/>
          <w:color w:val="000000"/>
        </w:rPr>
        <w:t xml:space="preserve"> (um) a 2 (dois) anos do Programa de Residência em Medicina Geral de Família e Comunidade para os demais Programas de Residência Médica, conforme disciplinado pela Comissão Nacional de Residência Médica (CNRM), excetuando-se os Programas de Residência Médica de acesso direto.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72" w:name="art7§3"/>
      <w:bookmarkEnd w:id="72"/>
      <w:r>
        <w:rPr>
          <w:rFonts w:ascii="Arial" w:hAnsi="Arial" w:cs="Arial"/>
          <w:color w:val="000000"/>
        </w:rPr>
        <w:t>§ 3º O pré-requisito de que trata este artigo apenas será exigido quando for alcançada a meta prevista no parágrafo único do art. 5º, na forma do regulamento.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73" w:name="art7§4"/>
      <w:bookmarkEnd w:id="73"/>
      <w:r>
        <w:rPr>
          <w:rFonts w:ascii="Arial" w:hAnsi="Arial" w:cs="Arial"/>
          <w:color w:val="000000"/>
        </w:rPr>
        <w:t xml:space="preserve">§ 4º Os Programas de Residência Médica estabelecerão processos de transição para </w:t>
      </w:r>
      <w:proofErr w:type="gramStart"/>
      <w:r>
        <w:rPr>
          <w:rFonts w:ascii="Arial" w:hAnsi="Arial" w:cs="Arial"/>
          <w:color w:val="000000"/>
        </w:rPr>
        <w:t>implementação</w:t>
      </w:r>
      <w:proofErr w:type="gramEnd"/>
      <w:r>
        <w:rPr>
          <w:rFonts w:ascii="Arial" w:hAnsi="Arial" w:cs="Arial"/>
          <w:color w:val="000000"/>
        </w:rPr>
        <w:t>, integração e consolidação das mudanças curriculares, com o objetivo de viabilizar a carga horária e os conteúdos oferecidos no currículo novo e permitir o fluxo na formação de especialistas, evitando atrasos curriculares, repetições desnecessárias e dispersão de recursos.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74" w:name="art7§5"/>
      <w:bookmarkEnd w:id="74"/>
      <w:r>
        <w:rPr>
          <w:rFonts w:ascii="Arial" w:hAnsi="Arial" w:cs="Arial"/>
          <w:color w:val="000000"/>
        </w:rPr>
        <w:t>§ 5º O processo de transição previsto no § 4º deverá ser registrado por meio de avaliação do currículo novo, envolvendo discentes de diversas turmas e docentes.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75" w:name="art7§6"/>
      <w:bookmarkEnd w:id="75"/>
      <w:r>
        <w:rPr>
          <w:rFonts w:ascii="Arial" w:hAnsi="Arial" w:cs="Arial"/>
          <w:color w:val="000000"/>
        </w:rPr>
        <w:t>§ 6º Os Programas de Residência em Medicina Geral de Família e Comunidade deverão contemplar especificidades do SUS, como as atuações na área de Urgência e Emergência, Atenção Domiciliar, Saúde Mental, Educação Popular em Saúde, Saúde Coletiva e Clínica Geral Integral em todos os ciclos de vida.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76" w:name="art7§7"/>
      <w:bookmarkEnd w:id="76"/>
      <w:r>
        <w:rPr>
          <w:rFonts w:ascii="Arial" w:hAnsi="Arial" w:cs="Arial"/>
          <w:color w:val="000000"/>
        </w:rPr>
        <w:t>§ 7º O Ministério da Saúde coordenará as atividades da Residência em Medicina Geral de Família e Comunidade no âmbito da rede saúde-escola.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77" w:name="art8"/>
      <w:bookmarkEnd w:id="77"/>
      <w:r>
        <w:rPr>
          <w:rFonts w:ascii="Arial" w:hAnsi="Arial" w:cs="Arial"/>
          <w:color w:val="000000"/>
        </w:rPr>
        <w:t>Art. 8º As bolsas de Residência em Medicina Geral de Família e Comunidade poderão receber complementação financeira a ser estabelecida e custeada pelos Ministérios da Saúde e da Educação.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78" w:name="art9"/>
      <w:bookmarkEnd w:id="78"/>
      <w:r>
        <w:rPr>
          <w:rFonts w:ascii="Arial" w:hAnsi="Arial" w:cs="Arial"/>
          <w:color w:val="000000"/>
        </w:rPr>
        <w:t xml:space="preserve">Art. 9º É instituída a avaliação específica para curso de graduação em Medicina, a cada </w:t>
      </w:r>
      <w:proofErr w:type="gramStart"/>
      <w:r>
        <w:rPr>
          <w:rFonts w:ascii="Arial" w:hAnsi="Arial" w:cs="Arial"/>
          <w:color w:val="000000"/>
        </w:rPr>
        <w:t>2</w:t>
      </w:r>
      <w:proofErr w:type="gramEnd"/>
      <w:r>
        <w:rPr>
          <w:rFonts w:ascii="Arial" w:hAnsi="Arial" w:cs="Arial"/>
          <w:color w:val="000000"/>
        </w:rPr>
        <w:t xml:space="preserve"> (dois) anos, com instrumentos e métodos que avaliem conhecimentos, habilidades e atitudes, a ser implementada no prazo de 2 (dois) anos, conforme ato do Ministro de Estado da Educação.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79" w:name="art9§1"/>
      <w:bookmarkEnd w:id="79"/>
      <w:r>
        <w:rPr>
          <w:rFonts w:ascii="Arial" w:hAnsi="Arial" w:cs="Arial"/>
          <w:color w:val="000000"/>
        </w:rPr>
        <w:t xml:space="preserve">§ 1º É instituída avaliação específica anual para os Programas de Residência Médica, a ser implementada no prazo de </w:t>
      </w:r>
      <w:proofErr w:type="gramStart"/>
      <w:r>
        <w:rPr>
          <w:rFonts w:ascii="Arial" w:hAnsi="Arial" w:cs="Arial"/>
          <w:color w:val="000000"/>
        </w:rPr>
        <w:t>2</w:t>
      </w:r>
      <w:proofErr w:type="gramEnd"/>
      <w:r>
        <w:rPr>
          <w:rFonts w:ascii="Arial" w:hAnsi="Arial" w:cs="Arial"/>
          <w:color w:val="000000"/>
        </w:rPr>
        <w:t xml:space="preserve"> (dois) anos, pela CNRM.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80" w:name="art9§2"/>
      <w:bookmarkEnd w:id="80"/>
      <w:r>
        <w:rPr>
          <w:rFonts w:ascii="Arial" w:hAnsi="Arial" w:cs="Arial"/>
          <w:color w:val="000000"/>
        </w:rPr>
        <w:t xml:space="preserve">§ 2º As avaliações de que trata este artigo serão </w:t>
      </w:r>
      <w:proofErr w:type="gramStart"/>
      <w:r>
        <w:rPr>
          <w:rFonts w:ascii="Arial" w:hAnsi="Arial" w:cs="Arial"/>
          <w:color w:val="000000"/>
        </w:rPr>
        <w:t>implementadas</w:t>
      </w:r>
      <w:proofErr w:type="gramEnd"/>
      <w:r>
        <w:rPr>
          <w:rFonts w:ascii="Arial" w:hAnsi="Arial" w:cs="Arial"/>
          <w:color w:val="000000"/>
        </w:rPr>
        <w:t xml:space="preserve"> pelo Instituto Nacional de Estudos e Pesquisas Educacionais Anísio Teixeira (</w:t>
      </w:r>
      <w:proofErr w:type="spellStart"/>
      <w:r>
        <w:rPr>
          <w:rFonts w:ascii="Arial" w:hAnsi="Arial" w:cs="Arial"/>
          <w:color w:val="000000"/>
        </w:rPr>
        <w:t>Inep</w:t>
      </w:r>
      <w:proofErr w:type="spellEnd"/>
      <w:r>
        <w:rPr>
          <w:rFonts w:ascii="Arial" w:hAnsi="Arial" w:cs="Arial"/>
          <w:color w:val="000000"/>
        </w:rPr>
        <w:t>), no âmbito do sistema federal de ensino.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81" w:name="art10"/>
      <w:bookmarkEnd w:id="81"/>
      <w:r>
        <w:rPr>
          <w:rFonts w:ascii="Arial" w:hAnsi="Arial" w:cs="Arial"/>
          <w:color w:val="000000"/>
        </w:rPr>
        <w:t>Art. 10.  Os cursos de graduação em Medicina promoverão a adequação da matriz curricular para atendimento ao disposto nesta Lei, nos prazos e na forma definidos em resolução do CNE, aprovada pelo Ministro de Estado da Educação.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82" w:name="art10p"/>
      <w:bookmarkEnd w:id="82"/>
      <w:r>
        <w:rPr>
          <w:rFonts w:ascii="Arial" w:hAnsi="Arial" w:cs="Arial"/>
          <w:color w:val="000000"/>
        </w:rPr>
        <w:lastRenderedPageBreak/>
        <w:t xml:space="preserve">Parágrafo único.  O CNE terá o prazo de 180 (cento e oitenta) dias, contado da data de publicação desta Lei, para submeter </w:t>
      </w:r>
      <w:proofErr w:type="gramStart"/>
      <w:r>
        <w:rPr>
          <w:rFonts w:ascii="Arial" w:hAnsi="Arial" w:cs="Arial"/>
          <w:color w:val="000000"/>
        </w:rPr>
        <w:t>a</w:t>
      </w:r>
      <w:proofErr w:type="gramEnd"/>
      <w:r>
        <w:rPr>
          <w:rFonts w:ascii="Arial" w:hAnsi="Arial" w:cs="Arial"/>
          <w:color w:val="000000"/>
        </w:rPr>
        <w:t xml:space="preserve"> resolução de que trata o caput ao Ministro de Estado da Educação.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83" w:name="art11"/>
      <w:bookmarkEnd w:id="83"/>
      <w:r>
        <w:rPr>
          <w:rFonts w:ascii="Arial" w:hAnsi="Arial" w:cs="Arial"/>
          <w:color w:val="000000"/>
        </w:rPr>
        <w:t>Art. 11.  A regulamentação das mudanças curriculares dos diversos programas de residência médica será realizada por meio de ato do Ministério da Educação, ouvidos a CNRM e o Ministério da Saúde.</w:t>
      </w:r>
    </w:p>
    <w:p w:rsidR="00FC35B3" w:rsidRDefault="00FC35B3" w:rsidP="00FC35B3">
      <w:pPr>
        <w:pStyle w:val="texto1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>Seção Única</w:t>
      </w:r>
    </w:p>
    <w:p w:rsidR="00FC35B3" w:rsidRDefault="00FC35B3" w:rsidP="00FC35B3">
      <w:pPr>
        <w:pStyle w:val="texto1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>Do Contrato Organizativo da Ação Pública Ensino-Saúde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84" w:name="art12"/>
      <w:bookmarkEnd w:id="84"/>
      <w:r>
        <w:rPr>
          <w:rFonts w:ascii="Arial" w:hAnsi="Arial" w:cs="Arial"/>
          <w:color w:val="000000"/>
        </w:rPr>
        <w:t>Art. 12.  As instituições de educação superior responsáveis pela oferta dos cursos de Medicina e dos Programas de Residência Médica poderão firmar Contrato Organizativo da Ação Pública Ensino-Saúde com os Secretários Municipais e Estaduais de Saúde, na qualidade de gestores, com a finalidade de viabilizar a reordenação da oferta de cursos de Medicina e de vagas de Residência Médica e a estrutura de serviços de saúde em condições de ofertar campo de prática suficiente e de qualidade, além de permitir a integração ensino-serviço na área da Atenção Básica.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85" w:name="art12§1"/>
      <w:bookmarkEnd w:id="85"/>
      <w:r>
        <w:rPr>
          <w:rFonts w:ascii="Arial" w:hAnsi="Arial" w:cs="Arial"/>
          <w:color w:val="000000"/>
        </w:rPr>
        <w:t>§ 1º O Contrato Organizativo poderá estabelecer: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86" w:name="art12§1i"/>
      <w:bookmarkEnd w:id="86"/>
      <w:r>
        <w:rPr>
          <w:rFonts w:ascii="Arial" w:hAnsi="Arial" w:cs="Arial"/>
          <w:color w:val="000000"/>
        </w:rPr>
        <w:t xml:space="preserve">I - garantia de acesso a todos os estabelecimentos assistenciais sob a responsabilidade do gestor da área de saúde como cenário de práticas para a formação no âmbito da graduação e da residência médica; </w:t>
      </w:r>
      <w:proofErr w:type="gramStart"/>
      <w:r>
        <w:rPr>
          <w:rFonts w:ascii="Arial" w:hAnsi="Arial" w:cs="Arial"/>
          <w:color w:val="000000"/>
        </w:rPr>
        <w:t>e</w:t>
      </w:r>
      <w:proofErr w:type="gramEnd"/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87" w:name="art12§1ii"/>
      <w:bookmarkEnd w:id="87"/>
      <w:r>
        <w:rPr>
          <w:rFonts w:ascii="Arial" w:hAnsi="Arial" w:cs="Arial"/>
          <w:color w:val="000000"/>
        </w:rPr>
        <w:t xml:space="preserve">II - outras obrigações mútuas entre as partes relacionadas ao funcionamento da integração ensino-serviço, cujos termos serão levados à deliberação das Comissões Intergestores Regionais, Comissões Intergestores </w:t>
      </w:r>
      <w:proofErr w:type="spellStart"/>
      <w:r>
        <w:rPr>
          <w:rFonts w:ascii="Arial" w:hAnsi="Arial" w:cs="Arial"/>
          <w:color w:val="000000"/>
        </w:rPr>
        <w:t>Bipartite</w:t>
      </w:r>
      <w:proofErr w:type="spellEnd"/>
      <w:r>
        <w:rPr>
          <w:rFonts w:ascii="Arial" w:hAnsi="Arial" w:cs="Arial"/>
          <w:color w:val="000000"/>
        </w:rPr>
        <w:t xml:space="preserve"> e Comissão Intergestores Tripartite, ouvidas as Comissões de Integração Ensino-Serviço.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88" w:name="art12§2"/>
      <w:bookmarkEnd w:id="88"/>
      <w:r>
        <w:rPr>
          <w:rFonts w:ascii="Arial" w:hAnsi="Arial" w:cs="Arial"/>
          <w:color w:val="000000"/>
        </w:rPr>
        <w:t>§ 2º No âmbito do Contrato Organizativo, caberão às autoridades mencionadas no caput, em acordo com a instituição de educação superior e os Programas de Residência Médica, designar médicos preceptores da rede de serviços de saúde e regulamentar a sua relação com a instituição responsável pelo curso de Medicina ou pelo Programa de Residência Médica.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89" w:name="art12§3"/>
      <w:bookmarkEnd w:id="89"/>
      <w:r>
        <w:rPr>
          <w:rFonts w:ascii="Arial" w:hAnsi="Arial" w:cs="Arial"/>
          <w:color w:val="000000"/>
        </w:rPr>
        <w:t xml:space="preserve">§ 3º Os Ministérios da Educação e da Saúde coordenarão as ações necessárias para assegurar a </w:t>
      </w:r>
      <w:proofErr w:type="spellStart"/>
      <w:r>
        <w:rPr>
          <w:rFonts w:ascii="Arial" w:hAnsi="Arial" w:cs="Arial"/>
          <w:color w:val="000000"/>
        </w:rPr>
        <w:t>pactuação</w:t>
      </w:r>
      <w:proofErr w:type="spellEnd"/>
      <w:r>
        <w:rPr>
          <w:rFonts w:ascii="Arial" w:hAnsi="Arial" w:cs="Arial"/>
          <w:color w:val="000000"/>
        </w:rPr>
        <w:t xml:space="preserve"> de Contratos Organizativos da Ação Pública Ensino-Saúde.</w:t>
      </w:r>
    </w:p>
    <w:p w:rsidR="00FC35B3" w:rsidRDefault="00FC35B3" w:rsidP="00FC35B3">
      <w:pPr>
        <w:pStyle w:val="texto1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CAPÍTULO IV</w:t>
      </w:r>
    </w:p>
    <w:p w:rsidR="00FC35B3" w:rsidRDefault="00FC35B3" w:rsidP="00FC35B3">
      <w:pPr>
        <w:pStyle w:val="texto1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DO </w:t>
      </w:r>
      <w:proofErr w:type="gramStart"/>
      <w:r>
        <w:rPr>
          <w:rFonts w:ascii="Arial" w:hAnsi="Arial" w:cs="Arial"/>
          <w:color w:val="000000"/>
        </w:rPr>
        <w:t>PROJETO MAIS MÉDICOS PARA O BRASIL</w:t>
      </w:r>
      <w:proofErr w:type="gramEnd"/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90" w:name="art13"/>
      <w:bookmarkEnd w:id="90"/>
      <w:r>
        <w:rPr>
          <w:rFonts w:ascii="Arial" w:hAnsi="Arial" w:cs="Arial"/>
          <w:color w:val="000000"/>
        </w:rPr>
        <w:t xml:space="preserve">Art. 13.  É instituído, no </w:t>
      </w:r>
      <w:proofErr w:type="gramStart"/>
      <w:r>
        <w:rPr>
          <w:rFonts w:ascii="Arial" w:hAnsi="Arial" w:cs="Arial"/>
          <w:color w:val="000000"/>
        </w:rPr>
        <w:t>âmbito do Programa Mais Médicos</w:t>
      </w:r>
      <w:proofErr w:type="gramEnd"/>
      <w:r>
        <w:rPr>
          <w:rFonts w:ascii="Arial" w:hAnsi="Arial" w:cs="Arial"/>
          <w:color w:val="000000"/>
        </w:rPr>
        <w:t>, o Projeto Mais Médicos para o Brasil, que será oferecido: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91" w:name="art13i"/>
      <w:bookmarkEnd w:id="91"/>
      <w:r>
        <w:rPr>
          <w:rFonts w:ascii="Arial" w:hAnsi="Arial" w:cs="Arial"/>
          <w:color w:val="000000"/>
        </w:rPr>
        <w:lastRenderedPageBreak/>
        <w:t xml:space="preserve">I - aos médicos formados em instituições de educação </w:t>
      </w:r>
      <w:proofErr w:type="gramStart"/>
      <w:r>
        <w:rPr>
          <w:rFonts w:ascii="Arial" w:hAnsi="Arial" w:cs="Arial"/>
          <w:color w:val="000000"/>
        </w:rPr>
        <w:t>superior brasileiras</w:t>
      </w:r>
      <w:proofErr w:type="gramEnd"/>
      <w:r>
        <w:rPr>
          <w:rFonts w:ascii="Arial" w:hAnsi="Arial" w:cs="Arial"/>
          <w:color w:val="000000"/>
        </w:rPr>
        <w:t xml:space="preserve"> ou com diploma revalidado no País; e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92" w:name="art13ii"/>
      <w:bookmarkEnd w:id="92"/>
      <w:r>
        <w:rPr>
          <w:rFonts w:ascii="Arial" w:hAnsi="Arial" w:cs="Arial"/>
          <w:color w:val="000000"/>
        </w:rPr>
        <w:t>II - aos médicos formados em instituições de educação superior estrangeiras, por meio de intercâmbio médico internacional.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93" w:name="art13§1"/>
      <w:bookmarkEnd w:id="93"/>
      <w:r>
        <w:rPr>
          <w:rFonts w:ascii="Arial" w:hAnsi="Arial" w:cs="Arial"/>
          <w:color w:val="000000"/>
        </w:rPr>
        <w:t xml:space="preserve">§ 1º  A seleção e a ocupação das vagas </w:t>
      </w:r>
      <w:proofErr w:type="gramStart"/>
      <w:r>
        <w:rPr>
          <w:rFonts w:ascii="Arial" w:hAnsi="Arial" w:cs="Arial"/>
          <w:color w:val="000000"/>
        </w:rPr>
        <w:t>ofertadas no âmbito do Projeto Mais Médicos</w:t>
      </w:r>
      <w:proofErr w:type="gramEnd"/>
      <w:r>
        <w:rPr>
          <w:rFonts w:ascii="Arial" w:hAnsi="Arial" w:cs="Arial"/>
          <w:color w:val="000000"/>
        </w:rPr>
        <w:t xml:space="preserve"> para o Brasil observarão a seguinte ordem de prioridade: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94" w:name="art13§1i"/>
      <w:bookmarkEnd w:id="94"/>
      <w:r>
        <w:rPr>
          <w:rFonts w:ascii="Arial" w:hAnsi="Arial" w:cs="Arial"/>
          <w:color w:val="000000"/>
        </w:rPr>
        <w:t xml:space="preserve">I - médicos formados em instituições de educação </w:t>
      </w:r>
      <w:proofErr w:type="gramStart"/>
      <w:r>
        <w:rPr>
          <w:rFonts w:ascii="Arial" w:hAnsi="Arial" w:cs="Arial"/>
          <w:color w:val="000000"/>
        </w:rPr>
        <w:t>superior brasileiras</w:t>
      </w:r>
      <w:proofErr w:type="gramEnd"/>
      <w:r>
        <w:rPr>
          <w:rFonts w:ascii="Arial" w:hAnsi="Arial" w:cs="Arial"/>
          <w:color w:val="000000"/>
        </w:rPr>
        <w:t xml:space="preserve"> ou com diploma revalidado no País, inclusive os aposentados;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95" w:name="art13§1ii"/>
      <w:bookmarkEnd w:id="95"/>
      <w:r>
        <w:rPr>
          <w:rFonts w:ascii="Arial" w:hAnsi="Arial" w:cs="Arial"/>
          <w:color w:val="000000"/>
        </w:rPr>
        <w:t xml:space="preserve">II - médicos brasileiros formados em instituições estrangeiras com habilitação para exercício da Medicina no exterior; </w:t>
      </w:r>
      <w:proofErr w:type="gramStart"/>
      <w:r>
        <w:rPr>
          <w:rFonts w:ascii="Arial" w:hAnsi="Arial" w:cs="Arial"/>
          <w:color w:val="000000"/>
        </w:rPr>
        <w:t>e</w:t>
      </w:r>
      <w:proofErr w:type="gramEnd"/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96" w:name="art13§1iii"/>
      <w:bookmarkEnd w:id="96"/>
      <w:r>
        <w:rPr>
          <w:rFonts w:ascii="Arial" w:hAnsi="Arial" w:cs="Arial"/>
          <w:color w:val="000000"/>
        </w:rPr>
        <w:t>III - médicos estrangeiros com habilitação para exercício da Medicina no exterior.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97" w:name="art13§2"/>
      <w:bookmarkEnd w:id="97"/>
      <w:r>
        <w:rPr>
          <w:rFonts w:ascii="Arial" w:hAnsi="Arial" w:cs="Arial"/>
          <w:color w:val="000000"/>
        </w:rPr>
        <w:t>§ 2º Para fins do Projeto Mais Médicos para o Brasil, considera-se: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98" w:name="art13§2i"/>
      <w:bookmarkEnd w:id="98"/>
      <w:r>
        <w:rPr>
          <w:rFonts w:ascii="Arial" w:hAnsi="Arial" w:cs="Arial"/>
          <w:color w:val="000000"/>
        </w:rPr>
        <w:t xml:space="preserve">I - médico participante: médico intercambista ou médico formado em instituição de educação superior brasileira ou com diploma revalidado; </w:t>
      </w:r>
      <w:proofErr w:type="gramStart"/>
      <w:r>
        <w:rPr>
          <w:rFonts w:ascii="Arial" w:hAnsi="Arial" w:cs="Arial"/>
          <w:color w:val="000000"/>
        </w:rPr>
        <w:t>e</w:t>
      </w:r>
      <w:proofErr w:type="gramEnd"/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99" w:name="art13§2ii"/>
      <w:bookmarkEnd w:id="99"/>
      <w:r>
        <w:rPr>
          <w:rFonts w:ascii="Arial" w:hAnsi="Arial" w:cs="Arial"/>
          <w:color w:val="000000"/>
        </w:rPr>
        <w:t>II - médico intercambista: médico formado em instituição de educação superior estrangeira com habilitação para exercício da Medicina no exterior.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00" w:name="art13§3"/>
      <w:bookmarkEnd w:id="100"/>
      <w:r>
        <w:rPr>
          <w:rFonts w:ascii="Arial" w:hAnsi="Arial" w:cs="Arial"/>
          <w:color w:val="000000"/>
        </w:rPr>
        <w:t xml:space="preserve">§ 3º A coordenação do </w:t>
      </w:r>
      <w:proofErr w:type="gramStart"/>
      <w:r>
        <w:rPr>
          <w:rFonts w:ascii="Arial" w:hAnsi="Arial" w:cs="Arial"/>
          <w:color w:val="000000"/>
        </w:rPr>
        <w:t>Projeto Mais Médicos</w:t>
      </w:r>
      <w:proofErr w:type="gramEnd"/>
      <w:r>
        <w:rPr>
          <w:rFonts w:ascii="Arial" w:hAnsi="Arial" w:cs="Arial"/>
          <w:color w:val="000000"/>
        </w:rPr>
        <w:t xml:space="preserve"> para o Brasil ficará a cargo dos Ministérios da Educação e da Saúde, que disciplinarão, por meio de ato conjunto dos Ministros de Estado da Educação e da Saúde, a forma de participação das instituições públicas de educação superior e as regras de funcionamento do Projeto, incluindo a carga horária, as hipóteses de afastamento e os recessos.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01" w:name="art14"/>
      <w:bookmarkEnd w:id="101"/>
      <w:r>
        <w:rPr>
          <w:rFonts w:ascii="Arial" w:hAnsi="Arial" w:cs="Arial"/>
          <w:color w:val="000000"/>
        </w:rPr>
        <w:t>Art. 14.  O aperfeiçoamento dos médicos participantes ocorrerá mediante oferta de curso de especialização por instituição pública de educação superior e envolverá atividades de ensino, pesquisa e extensão que terão componente assistencial mediante integração ensino-serviço.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02" w:name="art14§1"/>
      <w:bookmarkEnd w:id="102"/>
      <w:r>
        <w:rPr>
          <w:rFonts w:ascii="Arial" w:hAnsi="Arial" w:cs="Arial"/>
          <w:color w:val="000000"/>
        </w:rPr>
        <w:t xml:space="preserve">§ 1º O aperfeiçoamento de que trata o caput terá prazo de até </w:t>
      </w:r>
      <w:proofErr w:type="gramStart"/>
      <w:r>
        <w:rPr>
          <w:rFonts w:ascii="Arial" w:hAnsi="Arial" w:cs="Arial"/>
          <w:color w:val="000000"/>
        </w:rPr>
        <w:t>3</w:t>
      </w:r>
      <w:proofErr w:type="gramEnd"/>
      <w:r>
        <w:rPr>
          <w:rFonts w:ascii="Arial" w:hAnsi="Arial" w:cs="Arial"/>
          <w:color w:val="000000"/>
        </w:rPr>
        <w:t xml:space="preserve"> (três) anos, prorrogável por igual período caso ofertadas outras modalidades de formação, conforme definido em ato conjunto dos Ministros de Estado da Educação e da Saúde.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03" w:name="art14§2"/>
      <w:bookmarkEnd w:id="103"/>
      <w:r>
        <w:rPr>
          <w:rFonts w:ascii="Arial" w:hAnsi="Arial" w:cs="Arial"/>
          <w:color w:val="000000"/>
        </w:rPr>
        <w:t>§ 2º A aprovação do médico participante no curso de especialização será condicionada ao cumprimento de todos os requisitos do Projeto Mais Médicos para o Brasil e à sua aprovação nas avaliações periódicas.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04" w:name="art14§3"/>
      <w:bookmarkEnd w:id="104"/>
      <w:r>
        <w:rPr>
          <w:rFonts w:ascii="Arial" w:hAnsi="Arial" w:cs="Arial"/>
          <w:color w:val="000000"/>
        </w:rPr>
        <w:t xml:space="preserve">§ 3º O primeiro módulo, designado acolhimento, terá duração de </w:t>
      </w:r>
      <w:proofErr w:type="gramStart"/>
      <w:r>
        <w:rPr>
          <w:rFonts w:ascii="Arial" w:hAnsi="Arial" w:cs="Arial"/>
          <w:color w:val="000000"/>
        </w:rPr>
        <w:t>4</w:t>
      </w:r>
      <w:proofErr w:type="gramEnd"/>
      <w:r>
        <w:rPr>
          <w:rFonts w:ascii="Arial" w:hAnsi="Arial" w:cs="Arial"/>
          <w:color w:val="000000"/>
        </w:rPr>
        <w:t xml:space="preserve"> (quatro) semanas, será executado na modalidade presencial, com carga horária mínima de 160 (cento e sessenta) horas, e contemplará conteúdo </w:t>
      </w:r>
      <w:r>
        <w:rPr>
          <w:rFonts w:ascii="Arial" w:hAnsi="Arial" w:cs="Arial"/>
          <w:color w:val="000000"/>
        </w:rPr>
        <w:lastRenderedPageBreak/>
        <w:t>relacionado à legislação referente ao sistema de saúde brasileiro, ao funcionamento e às atribuições do SUS, notadamente da Atenção Básica em saúde, aos protocolos clínicos de atendimentos definidos pelo Ministério da Saúde, à língua portuguesa e ao código de ética médica. 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05" w:name="art14§4"/>
      <w:bookmarkEnd w:id="105"/>
      <w:r>
        <w:rPr>
          <w:rFonts w:ascii="Arial" w:hAnsi="Arial" w:cs="Arial"/>
          <w:color w:val="000000"/>
        </w:rPr>
        <w:t>§ 4º  As avaliações serão periódicas, realizadas ao final de cada módulo, e compreenderão o conteúdo específico do respectivo módulo, visando a identificar se o médico participante está apto ou não a continuar no Projeto.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06" w:name="art14§5"/>
      <w:bookmarkEnd w:id="106"/>
      <w:r>
        <w:rPr>
          <w:rFonts w:ascii="Arial" w:hAnsi="Arial" w:cs="Arial"/>
          <w:color w:val="000000"/>
        </w:rPr>
        <w:t xml:space="preserve">§ 5º  </w:t>
      </w:r>
      <w:proofErr w:type="gramStart"/>
      <w:r>
        <w:rPr>
          <w:rFonts w:ascii="Arial" w:hAnsi="Arial" w:cs="Arial"/>
          <w:color w:val="000000"/>
        </w:rPr>
        <w:t>A coordenação do Projeto Mais Médicos</w:t>
      </w:r>
      <w:proofErr w:type="gramEnd"/>
      <w:r>
        <w:rPr>
          <w:rFonts w:ascii="Arial" w:hAnsi="Arial" w:cs="Arial"/>
          <w:color w:val="000000"/>
        </w:rPr>
        <w:t xml:space="preserve"> para o Brasil, responsável pelas avaliações de que tratam os §§ 1º a 4º, disciplinará, acompanhará e fiscalizará a programação em módulos do aperfeiçoamento dos médicos participantes, a adoção de métodos transparentes para designação dos avaliadores e os resultados e índices de aprovação e reprovação da avaliação, zelando pelo equilíbrio científico, pedagógico e profissional.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07" w:name="art15"/>
      <w:bookmarkEnd w:id="107"/>
      <w:r>
        <w:rPr>
          <w:rFonts w:ascii="Arial" w:hAnsi="Arial" w:cs="Arial"/>
          <w:color w:val="000000"/>
        </w:rPr>
        <w:t xml:space="preserve">Art. 15.  Integram </w:t>
      </w:r>
      <w:proofErr w:type="gramStart"/>
      <w:r>
        <w:rPr>
          <w:rFonts w:ascii="Arial" w:hAnsi="Arial" w:cs="Arial"/>
          <w:color w:val="000000"/>
        </w:rPr>
        <w:t>o Projeto Mais Médicos para o Brasil</w:t>
      </w:r>
      <w:proofErr w:type="gramEnd"/>
      <w:r>
        <w:rPr>
          <w:rFonts w:ascii="Arial" w:hAnsi="Arial" w:cs="Arial"/>
          <w:color w:val="000000"/>
        </w:rPr>
        <w:t>: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08" w:name="art15i"/>
      <w:bookmarkEnd w:id="108"/>
      <w:r>
        <w:rPr>
          <w:rFonts w:ascii="Arial" w:hAnsi="Arial" w:cs="Arial"/>
          <w:color w:val="000000"/>
        </w:rPr>
        <w:t>I - o médico participante, que será submetido ao aperfeiçoamento profissional supervisionado;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09" w:name="art15ii"/>
      <w:bookmarkEnd w:id="109"/>
      <w:r>
        <w:rPr>
          <w:rFonts w:ascii="Arial" w:hAnsi="Arial" w:cs="Arial"/>
          <w:color w:val="000000"/>
        </w:rPr>
        <w:t xml:space="preserve">II - o supervisor, profissional médico responsável pela supervisão profissional contínua e permanente do médico; </w:t>
      </w:r>
      <w:proofErr w:type="gramStart"/>
      <w:r>
        <w:rPr>
          <w:rFonts w:ascii="Arial" w:hAnsi="Arial" w:cs="Arial"/>
          <w:color w:val="000000"/>
        </w:rPr>
        <w:t>e</w:t>
      </w:r>
      <w:proofErr w:type="gramEnd"/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10" w:name="art15iii"/>
      <w:bookmarkEnd w:id="110"/>
      <w:r>
        <w:rPr>
          <w:rFonts w:ascii="Arial" w:hAnsi="Arial" w:cs="Arial"/>
          <w:color w:val="000000"/>
        </w:rPr>
        <w:t>III - o tutor acadêmico, docente médico que será responsável pela orientação acadêmica.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11" w:name="art15§1"/>
      <w:bookmarkEnd w:id="111"/>
      <w:r>
        <w:rPr>
          <w:rFonts w:ascii="Arial" w:hAnsi="Arial" w:cs="Arial"/>
          <w:color w:val="000000"/>
        </w:rPr>
        <w:t xml:space="preserve">§ 1º São condições para a participação do médico intercambista no </w:t>
      </w:r>
      <w:proofErr w:type="gramStart"/>
      <w:r>
        <w:rPr>
          <w:rFonts w:ascii="Arial" w:hAnsi="Arial" w:cs="Arial"/>
          <w:color w:val="000000"/>
        </w:rPr>
        <w:t>Projeto Mais Médicos para o Brasil</w:t>
      </w:r>
      <w:proofErr w:type="gramEnd"/>
      <w:r>
        <w:rPr>
          <w:rFonts w:ascii="Arial" w:hAnsi="Arial" w:cs="Arial"/>
          <w:color w:val="000000"/>
        </w:rPr>
        <w:t>, conforme disciplinado em ato conjunto dos Ministros de Estado da Educação e da Saúde: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12" w:name="art15§1i"/>
      <w:bookmarkEnd w:id="112"/>
      <w:r>
        <w:rPr>
          <w:rFonts w:ascii="Arial" w:hAnsi="Arial" w:cs="Arial"/>
          <w:color w:val="000000"/>
        </w:rPr>
        <w:t>I - apresentar diploma expedido por instituição de educação superior estrangeira;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13" w:name="art15§1ii"/>
      <w:bookmarkEnd w:id="113"/>
      <w:r>
        <w:rPr>
          <w:rFonts w:ascii="Arial" w:hAnsi="Arial" w:cs="Arial"/>
          <w:color w:val="000000"/>
        </w:rPr>
        <w:t xml:space="preserve">II - apresentar habilitação para o exercício da Medicina no país de sua formação; </w:t>
      </w:r>
      <w:proofErr w:type="gramStart"/>
      <w:r>
        <w:rPr>
          <w:rFonts w:ascii="Arial" w:hAnsi="Arial" w:cs="Arial"/>
          <w:color w:val="000000"/>
        </w:rPr>
        <w:t>e</w:t>
      </w:r>
      <w:proofErr w:type="gramEnd"/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14" w:name="art15§1iii"/>
      <w:bookmarkEnd w:id="114"/>
      <w:r>
        <w:rPr>
          <w:rFonts w:ascii="Arial" w:hAnsi="Arial" w:cs="Arial"/>
          <w:color w:val="000000"/>
        </w:rPr>
        <w:t>III - possuir conhecimento em língua portuguesa, regras de organização do SUS e protocolos e diretrizes clínicas no âmbito da Atenção Básica.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15" w:name="art15§2"/>
      <w:bookmarkEnd w:id="115"/>
      <w:r>
        <w:rPr>
          <w:rFonts w:ascii="Arial" w:hAnsi="Arial" w:cs="Arial"/>
          <w:color w:val="000000"/>
        </w:rPr>
        <w:t>§ 2º Os documentos previstos nos incisos I e II do § 1º sujeitam-se à legalização consular gratuita, dispensada a tradução juramentada, nos termos de ato conjunto dos Ministros de Estado da Educação e da Saúde.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16" w:name="art15§3"/>
      <w:bookmarkEnd w:id="116"/>
      <w:r>
        <w:rPr>
          <w:rFonts w:ascii="Arial" w:hAnsi="Arial" w:cs="Arial"/>
          <w:color w:val="000000"/>
        </w:rPr>
        <w:t>§ 3º A atuação e a responsabilidade do médico supervisor e do tutor acadêmico, para todos os efeitos de direito, são limitadas, respectiva e exclusivamente, à atividade de supervisão médica e à tutoria acadêmica.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17" w:name="art16"/>
      <w:bookmarkEnd w:id="117"/>
      <w:r>
        <w:rPr>
          <w:rFonts w:ascii="Arial" w:hAnsi="Arial" w:cs="Arial"/>
          <w:color w:val="000000"/>
        </w:rPr>
        <w:t xml:space="preserve">Art. 16.  O médico intercambista exercerá a Medicina exclusivamente no âmbito das atividades de ensino, pesquisa e extensão do Projeto Mais Médicos </w:t>
      </w:r>
      <w:r>
        <w:rPr>
          <w:rFonts w:ascii="Arial" w:hAnsi="Arial" w:cs="Arial"/>
          <w:color w:val="000000"/>
        </w:rPr>
        <w:lastRenderedPageBreak/>
        <w:t xml:space="preserve">para o Brasil, dispensada, para tal fim, nos </w:t>
      </w:r>
      <w:proofErr w:type="gramStart"/>
      <w:r>
        <w:rPr>
          <w:rFonts w:ascii="Arial" w:hAnsi="Arial" w:cs="Arial"/>
          <w:color w:val="000000"/>
        </w:rPr>
        <w:t>3</w:t>
      </w:r>
      <w:proofErr w:type="gramEnd"/>
      <w:r>
        <w:rPr>
          <w:rFonts w:ascii="Arial" w:hAnsi="Arial" w:cs="Arial"/>
          <w:color w:val="000000"/>
        </w:rPr>
        <w:t xml:space="preserve"> (três) primeiros anos de participação, a revalidação de seu diploma nos termos do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10" w:anchor="art48§2" w:history="1">
        <w:r>
          <w:rPr>
            <w:rStyle w:val="Hyperlink"/>
            <w:rFonts w:ascii="Arial" w:hAnsi="Arial" w:cs="Arial"/>
          </w:rPr>
          <w:t>§ 2º do art. 48 da Lei nº 9.394, de 20 de dezembro de 1996.</w:t>
        </w:r>
        <w:r>
          <w:rPr>
            <w:rStyle w:val="apple-converted-space"/>
            <w:rFonts w:ascii="Arial" w:hAnsi="Arial" w:cs="Arial"/>
            <w:color w:val="0000FF"/>
            <w:u w:val="single"/>
          </w:rPr>
          <w:t> </w:t>
        </w:r>
      </w:hyperlink>
      <w:r>
        <w:rPr>
          <w:rFonts w:ascii="Arial" w:hAnsi="Arial" w:cs="Arial"/>
          <w:color w:val="000000"/>
        </w:rPr>
        <w:t>          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11" w:history="1">
        <w:r>
          <w:rPr>
            <w:rStyle w:val="Hyperlink"/>
            <w:rFonts w:ascii="Arial" w:hAnsi="Arial" w:cs="Arial"/>
          </w:rPr>
          <w:t>(Vide Decreto nº 8.126, de 2013)</w:t>
        </w:r>
      </w:hyperlink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18" w:name="art16§1"/>
      <w:bookmarkEnd w:id="118"/>
      <w:r>
        <w:rPr>
          <w:rFonts w:ascii="Arial" w:hAnsi="Arial" w:cs="Arial"/>
          <w:color w:val="000000"/>
        </w:rPr>
        <w:t>§ 1º (VETADO).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19" w:name="art16§2"/>
      <w:bookmarkEnd w:id="119"/>
      <w:r>
        <w:rPr>
          <w:rFonts w:ascii="Arial" w:hAnsi="Arial" w:cs="Arial"/>
          <w:color w:val="000000"/>
        </w:rPr>
        <w:t>§ 2º A participação do médico intercambista no Projeto Mais Médicos para o Brasil, atestada pela coordenação do Projeto, é condição necessária e suficiente para o exercício da Medicina no âmbito do Projeto Mais Médicos para o Brasil, não sendo aplicável o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12" w:anchor="art17" w:history="1">
        <w:r>
          <w:rPr>
            <w:rStyle w:val="Hyperlink"/>
            <w:rFonts w:ascii="Arial" w:hAnsi="Arial" w:cs="Arial"/>
          </w:rPr>
          <w:t xml:space="preserve">art. 17 da Lei nº 3.268, de 30 de setembro de </w:t>
        </w:r>
        <w:proofErr w:type="gramStart"/>
        <w:r>
          <w:rPr>
            <w:rStyle w:val="Hyperlink"/>
            <w:rFonts w:ascii="Arial" w:hAnsi="Arial" w:cs="Arial"/>
          </w:rPr>
          <w:t>1957.</w:t>
        </w:r>
        <w:proofErr w:type="gramEnd"/>
      </w:hyperlink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20" w:name="art16§3"/>
      <w:bookmarkEnd w:id="120"/>
      <w:r>
        <w:rPr>
          <w:rFonts w:ascii="Arial" w:hAnsi="Arial" w:cs="Arial"/>
          <w:color w:val="000000"/>
        </w:rPr>
        <w:t>§ 3º O Ministério da Saúde emitirá número de registro único para cada médico intercambista participante do Projeto Mais Médicos para o Brasil e a respectiva carteira de identificação, que o habilitará para o exercício da Medicina nos termos do § 2º.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21" w:name="art16§4"/>
      <w:bookmarkEnd w:id="121"/>
      <w:r>
        <w:rPr>
          <w:rFonts w:ascii="Arial" w:hAnsi="Arial" w:cs="Arial"/>
          <w:color w:val="000000"/>
        </w:rPr>
        <w:t>§ 4º A coordenação do Projeto comunicará ao Conselho Regional de Medicina (CRM) que jurisdicionar na área de atuação a relação de médicos intercambistas participantes do Projeto Mais Médicos para o Brasil e os respectivos números de registro único.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22" w:name="art16§5"/>
      <w:bookmarkEnd w:id="122"/>
      <w:r>
        <w:rPr>
          <w:rFonts w:ascii="Arial" w:hAnsi="Arial" w:cs="Arial"/>
          <w:color w:val="000000"/>
        </w:rPr>
        <w:t>§ 5º O médico intercambista estará sujeito à fiscalização pelo CRM.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23" w:name="art17"/>
      <w:bookmarkEnd w:id="123"/>
      <w:r>
        <w:rPr>
          <w:rFonts w:ascii="Arial" w:hAnsi="Arial" w:cs="Arial"/>
          <w:color w:val="000000"/>
        </w:rPr>
        <w:t xml:space="preserve">Art. 17.  As atividades </w:t>
      </w:r>
      <w:proofErr w:type="gramStart"/>
      <w:r>
        <w:rPr>
          <w:rFonts w:ascii="Arial" w:hAnsi="Arial" w:cs="Arial"/>
          <w:color w:val="000000"/>
        </w:rPr>
        <w:t>desempenhadas no âmbito do Projeto Mais Médicos</w:t>
      </w:r>
      <w:proofErr w:type="gramEnd"/>
      <w:r>
        <w:rPr>
          <w:rFonts w:ascii="Arial" w:hAnsi="Arial" w:cs="Arial"/>
          <w:color w:val="000000"/>
        </w:rPr>
        <w:t xml:space="preserve"> para o Brasil não criam vínculo empregatício de qualquer natureza.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24" w:name="art18"/>
      <w:bookmarkEnd w:id="124"/>
      <w:r>
        <w:rPr>
          <w:rFonts w:ascii="Arial" w:hAnsi="Arial" w:cs="Arial"/>
          <w:color w:val="000000"/>
        </w:rPr>
        <w:t xml:space="preserve">Art. 18.  O médico intercambista estrangeiro inscrito no Projeto Mais Médicos para o Brasil fará jus ao visto temporário de aperfeiçoamento médico pelo prazo de </w:t>
      </w:r>
      <w:proofErr w:type="gramStart"/>
      <w:r>
        <w:rPr>
          <w:rFonts w:ascii="Arial" w:hAnsi="Arial" w:cs="Arial"/>
          <w:color w:val="000000"/>
        </w:rPr>
        <w:t>3</w:t>
      </w:r>
      <w:proofErr w:type="gramEnd"/>
      <w:r>
        <w:rPr>
          <w:rFonts w:ascii="Arial" w:hAnsi="Arial" w:cs="Arial"/>
          <w:color w:val="000000"/>
        </w:rPr>
        <w:t xml:space="preserve"> (três) anos, prorrogável por igual período em razão do disposto no § 1º do art. 14, mediante declaração da coordenação do Projeto.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25" w:name="art18§1"/>
      <w:bookmarkEnd w:id="125"/>
      <w:r>
        <w:rPr>
          <w:rFonts w:ascii="Arial" w:hAnsi="Arial" w:cs="Arial"/>
          <w:color w:val="000000"/>
        </w:rPr>
        <w:t>§ 1º O Ministério das Relações Exteriores poderá conceder o visto temporário de que trata o</w:t>
      </w:r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caput</w:t>
      </w:r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aos dependentes legais do médico intercambista estrangeiro, incluindo companheiro ou companheira, pelo prazo de validade do visto do titular.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26" w:name="art18§2"/>
      <w:bookmarkEnd w:id="126"/>
      <w:r>
        <w:rPr>
          <w:rFonts w:ascii="Arial" w:hAnsi="Arial" w:cs="Arial"/>
          <w:color w:val="000000"/>
        </w:rPr>
        <w:t>§ 2º Os dependentes legais do médico intercambista estrangeiro poderão exercer atividades remuneradas, com emissão de Carteira de Trabalho e Previdência Social (CTPS) pelo Ministério do Trabalho e Emprego.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27" w:name="art18§3"/>
      <w:bookmarkEnd w:id="127"/>
      <w:r>
        <w:rPr>
          <w:rFonts w:ascii="Arial" w:hAnsi="Arial" w:cs="Arial"/>
          <w:color w:val="000000"/>
        </w:rPr>
        <w:t>§ 3º É vedada a transformação do visto temporário previsto neste artigo em permanente.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28" w:name="art18§4"/>
      <w:bookmarkEnd w:id="128"/>
      <w:r>
        <w:rPr>
          <w:rFonts w:ascii="Arial" w:hAnsi="Arial" w:cs="Arial"/>
          <w:color w:val="000000"/>
        </w:rPr>
        <w:t>§ 4º Aplicam-se os</w:t>
      </w:r>
      <w:r>
        <w:rPr>
          <w:rStyle w:val="apple-converted-space"/>
          <w:rFonts w:ascii="Arial" w:hAnsi="Arial" w:cs="Arial"/>
          <w:color w:val="000000"/>
        </w:rPr>
        <w:t> </w:t>
      </w:r>
      <w:proofErr w:type="spellStart"/>
      <w:r>
        <w:rPr>
          <w:rFonts w:ascii="Arial" w:hAnsi="Arial" w:cs="Arial"/>
          <w:color w:val="000000"/>
        </w:rPr>
        <w:fldChar w:fldCharType="begin"/>
      </w:r>
      <w:r>
        <w:rPr>
          <w:rFonts w:ascii="Arial" w:hAnsi="Arial" w:cs="Arial"/>
          <w:color w:val="000000"/>
        </w:rPr>
        <w:instrText xml:space="preserve"> HYPERLINK "https://www.planalto.gov.br/ccivil_03/LEIS/L6815.htm" \l "art30" </w:instrText>
      </w:r>
      <w:r>
        <w:rPr>
          <w:rFonts w:ascii="Arial" w:hAnsi="Arial" w:cs="Arial"/>
          <w:color w:val="000000"/>
        </w:rPr>
        <w:fldChar w:fldCharType="separate"/>
      </w:r>
      <w:r>
        <w:rPr>
          <w:rStyle w:val="Hyperlink"/>
          <w:rFonts w:ascii="Arial" w:hAnsi="Arial" w:cs="Arial"/>
        </w:rPr>
        <w:t>arts</w:t>
      </w:r>
      <w:proofErr w:type="spellEnd"/>
      <w:r>
        <w:rPr>
          <w:rStyle w:val="Hyperlink"/>
          <w:rFonts w:ascii="Arial" w:hAnsi="Arial" w:cs="Arial"/>
        </w:rPr>
        <w:t>. 30</w:t>
      </w:r>
      <w:r>
        <w:rPr>
          <w:rFonts w:ascii="Arial" w:hAnsi="Arial" w:cs="Arial"/>
          <w:color w:val="000000"/>
        </w:rPr>
        <w:fldChar w:fldCharType="end"/>
      </w:r>
      <w:r>
        <w:rPr>
          <w:rFonts w:ascii="Arial" w:hAnsi="Arial" w:cs="Arial"/>
          <w:color w:val="000000"/>
        </w:rPr>
        <w:t>,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13" w:anchor="art31" w:history="1">
        <w:r>
          <w:rPr>
            <w:rStyle w:val="Hyperlink"/>
            <w:rFonts w:ascii="Arial" w:hAnsi="Arial" w:cs="Arial"/>
          </w:rPr>
          <w:t>31</w:t>
        </w:r>
      </w:hyperlink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e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14" w:anchor="art33" w:history="1">
        <w:r>
          <w:rPr>
            <w:rStyle w:val="Hyperlink"/>
            <w:rFonts w:ascii="Arial" w:hAnsi="Arial" w:cs="Arial"/>
          </w:rPr>
          <w:t>33 da Lei no 6.815, de 19 de agosto de 1980</w:t>
        </w:r>
      </w:hyperlink>
      <w:r>
        <w:rPr>
          <w:rFonts w:ascii="Arial" w:hAnsi="Arial" w:cs="Arial"/>
          <w:color w:val="000000"/>
        </w:rPr>
        <w:t>, ao disposto neste artigo.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29" w:name="art19"/>
      <w:bookmarkEnd w:id="129"/>
      <w:r>
        <w:rPr>
          <w:rFonts w:ascii="Arial" w:hAnsi="Arial" w:cs="Arial"/>
          <w:color w:val="000000"/>
        </w:rPr>
        <w:t>Art. 19.  Os médicos integrantes do Projeto Mais Médicos para o Brasil poderão perceber bolsas nas seguintes modalidades: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30" w:name="art19i"/>
      <w:bookmarkEnd w:id="130"/>
      <w:r>
        <w:rPr>
          <w:rFonts w:ascii="Arial" w:hAnsi="Arial" w:cs="Arial"/>
          <w:color w:val="000000"/>
        </w:rPr>
        <w:lastRenderedPageBreak/>
        <w:t>I - bolsa-formação;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31" w:name="art19ii"/>
      <w:bookmarkEnd w:id="131"/>
      <w:r>
        <w:rPr>
          <w:rFonts w:ascii="Arial" w:hAnsi="Arial" w:cs="Arial"/>
          <w:color w:val="000000"/>
        </w:rPr>
        <w:t xml:space="preserve">II - bolsa-supervisão; </w:t>
      </w:r>
      <w:proofErr w:type="gramStart"/>
      <w:r>
        <w:rPr>
          <w:rFonts w:ascii="Arial" w:hAnsi="Arial" w:cs="Arial"/>
          <w:color w:val="000000"/>
        </w:rPr>
        <w:t>e</w:t>
      </w:r>
      <w:proofErr w:type="gramEnd"/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32" w:name="art19iii"/>
      <w:bookmarkEnd w:id="132"/>
      <w:r>
        <w:rPr>
          <w:rFonts w:ascii="Arial" w:hAnsi="Arial" w:cs="Arial"/>
          <w:color w:val="000000"/>
        </w:rPr>
        <w:t>III - bolsa-tutoria.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33" w:name="art19§1"/>
      <w:bookmarkEnd w:id="133"/>
      <w:r>
        <w:rPr>
          <w:rFonts w:ascii="Arial" w:hAnsi="Arial" w:cs="Arial"/>
          <w:color w:val="000000"/>
        </w:rPr>
        <w:t xml:space="preserve">§ 1º Além do disposto no caput, a União concederá ajuda de custo destinada a compensar as despesas de instalação do médico participante, que não poderá exceder a importância correspondente ao valor de </w:t>
      </w:r>
      <w:proofErr w:type="gramStart"/>
      <w:r>
        <w:rPr>
          <w:rFonts w:ascii="Arial" w:hAnsi="Arial" w:cs="Arial"/>
          <w:color w:val="000000"/>
        </w:rPr>
        <w:t>3</w:t>
      </w:r>
      <w:proofErr w:type="gramEnd"/>
      <w:r>
        <w:rPr>
          <w:rFonts w:ascii="Arial" w:hAnsi="Arial" w:cs="Arial"/>
          <w:color w:val="000000"/>
        </w:rPr>
        <w:t xml:space="preserve"> (três) bolsas-formação.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34" w:name="art19§2"/>
      <w:bookmarkEnd w:id="134"/>
      <w:r>
        <w:rPr>
          <w:rFonts w:ascii="Arial" w:hAnsi="Arial" w:cs="Arial"/>
          <w:color w:val="000000"/>
        </w:rPr>
        <w:t>§ 2º É a União autorizada a custear despesas com deslocamento dos médicos participantes e seus dependentes legais, conforme dispuser ato conjunto dos Ministros de Estado do Planejamento, Orçamento e Gestão e da Saúde.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35" w:name="art19§3"/>
      <w:bookmarkEnd w:id="135"/>
      <w:r>
        <w:rPr>
          <w:rFonts w:ascii="Arial" w:hAnsi="Arial" w:cs="Arial"/>
          <w:color w:val="000000"/>
        </w:rPr>
        <w:t>§ 3º Os valores das bolsas e da ajuda de custo a serem concedidas e suas condições de pagamento serão definidos em ato conjunto dos Ministros de Estado da Educação e da Saúde.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36" w:name="art20"/>
      <w:bookmarkEnd w:id="136"/>
      <w:r>
        <w:rPr>
          <w:rFonts w:ascii="Arial" w:hAnsi="Arial" w:cs="Arial"/>
          <w:color w:val="000000"/>
        </w:rPr>
        <w:t>Art. 20.  O médico participante enquadra-se como segurado obrigatório do Regime Geral de Previdência Social (RGPS), na condição de contribuinte individual, na forma da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15" w:history="1">
        <w:r>
          <w:rPr>
            <w:rStyle w:val="Hyperlink"/>
            <w:rFonts w:ascii="Arial" w:hAnsi="Arial" w:cs="Arial"/>
          </w:rPr>
          <w:t xml:space="preserve">Lei nº 8.212, de 24 de julho de </w:t>
        </w:r>
        <w:proofErr w:type="gramStart"/>
        <w:r>
          <w:rPr>
            <w:rStyle w:val="Hyperlink"/>
            <w:rFonts w:ascii="Arial" w:hAnsi="Arial" w:cs="Arial"/>
          </w:rPr>
          <w:t>1991.</w:t>
        </w:r>
        <w:proofErr w:type="gramEnd"/>
      </w:hyperlink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37" w:name="art20p"/>
      <w:bookmarkEnd w:id="137"/>
      <w:r>
        <w:rPr>
          <w:rFonts w:ascii="Arial" w:hAnsi="Arial" w:cs="Arial"/>
          <w:color w:val="000000"/>
        </w:rPr>
        <w:t>Parágrafo único.  São ressalvados da obrigatoriedade de que trata o caput os médicos intercambistas: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38" w:name="art20pi"/>
      <w:bookmarkEnd w:id="138"/>
      <w:r>
        <w:rPr>
          <w:rFonts w:ascii="Arial" w:hAnsi="Arial" w:cs="Arial"/>
          <w:color w:val="000000"/>
        </w:rPr>
        <w:t xml:space="preserve">I - selecionados por meio de instrumentos de cooperação com organismos internacionais que prevejam cobertura securitária específica; </w:t>
      </w:r>
      <w:proofErr w:type="gramStart"/>
      <w:r>
        <w:rPr>
          <w:rFonts w:ascii="Arial" w:hAnsi="Arial" w:cs="Arial"/>
          <w:color w:val="000000"/>
        </w:rPr>
        <w:t>ou</w:t>
      </w:r>
      <w:proofErr w:type="gramEnd"/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39" w:name="art20pii"/>
      <w:bookmarkEnd w:id="139"/>
      <w:r>
        <w:rPr>
          <w:rFonts w:ascii="Arial" w:hAnsi="Arial" w:cs="Arial"/>
          <w:color w:val="000000"/>
        </w:rPr>
        <w:t>II - filiados a regime de seguridade social em seu país de origem, o qual mantenha acordo internacional de seguridade social com a República Federativa do Brasil.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40" w:name="art21"/>
      <w:bookmarkEnd w:id="140"/>
      <w:r>
        <w:rPr>
          <w:rFonts w:ascii="Arial" w:hAnsi="Arial" w:cs="Arial"/>
          <w:color w:val="000000"/>
        </w:rPr>
        <w:t>Art. 21.  Poderão ser aplicadas as seguintes penalidades aos médicos participantes do Projeto Mais Médicos para o Brasil que descumprirem o disposto nesta Lei e nas normas complementares: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41" w:name="art21i"/>
      <w:bookmarkEnd w:id="141"/>
      <w:r>
        <w:rPr>
          <w:rFonts w:ascii="Arial" w:hAnsi="Arial" w:cs="Arial"/>
          <w:color w:val="000000"/>
        </w:rPr>
        <w:t>I - advertência;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42" w:name="art21ii"/>
      <w:bookmarkEnd w:id="142"/>
      <w:r>
        <w:rPr>
          <w:rFonts w:ascii="Arial" w:hAnsi="Arial" w:cs="Arial"/>
          <w:color w:val="000000"/>
        </w:rPr>
        <w:t>II - suspensão; e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43" w:name="art21iii"/>
      <w:bookmarkEnd w:id="143"/>
      <w:r>
        <w:rPr>
          <w:rFonts w:ascii="Arial" w:hAnsi="Arial" w:cs="Arial"/>
          <w:color w:val="000000"/>
        </w:rPr>
        <w:t>III - desligamento das ações de aperfeiçoamento.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44" w:name="art21§1"/>
      <w:bookmarkEnd w:id="144"/>
      <w:r>
        <w:rPr>
          <w:rFonts w:ascii="Arial" w:hAnsi="Arial" w:cs="Arial"/>
          <w:color w:val="000000"/>
        </w:rPr>
        <w:t>§ 1º Na hipótese do inciso III do caput, poderá ser exigida a restituição dos valores recebidos a título de bolsa, ajuda de custo e aquisição de passagens, acrescidos de atualização monetária, conforme definido em ato conjunto dos Ministros de Estado da Educação e da Saúde.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45" w:name="art21§2"/>
      <w:bookmarkEnd w:id="145"/>
      <w:r>
        <w:rPr>
          <w:rFonts w:ascii="Arial" w:hAnsi="Arial" w:cs="Arial"/>
          <w:color w:val="000000"/>
        </w:rPr>
        <w:lastRenderedPageBreak/>
        <w:t>§ 2º Na aplicação das penalidades previstas neste artigo, serão consideradas a natureza e a gravidade da infração cometida, assegurados o contraditório e a ampla defesa.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46" w:name="art21§3"/>
      <w:bookmarkEnd w:id="146"/>
      <w:r>
        <w:rPr>
          <w:rFonts w:ascii="Arial" w:hAnsi="Arial" w:cs="Arial"/>
          <w:color w:val="000000"/>
        </w:rPr>
        <w:t>§ 3º No caso de médico intercambista, o desligamento do Programa implicará o cancelamento do registro único no Ministério da Saúde e do registro de estrangeiro.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47" w:name="art21§4"/>
      <w:bookmarkEnd w:id="147"/>
      <w:r>
        <w:rPr>
          <w:rFonts w:ascii="Arial" w:hAnsi="Arial" w:cs="Arial"/>
          <w:color w:val="000000"/>
        </w:rPr>
        <w:t xml:space="preserve">§ 4º Para fins do disposto no § 3º, a coordenação do </w:t>
      </w:r>
      <w:proofErr w:type="gramStart"/>
      <w:r>
        <w:rPr>
          <w:rFonts w:ascii="Arial" w:hAnsi="Arial" w:cs="Arial"/>
          <w:color w:val="000000"/>
        </w:rPr>
        <w:t>Projeto Mais Médicos</w:t>
      </w:r>
      <w:proofErr w:type="gramEnd"/>
      <w:r>
        <w:rPr>
          <w:rFonts w:ascii="Arial" w:hAnsi="Arial" w:cs="Arial"/>
          <w:color w:val="000000"/>
        </w:rPr>
        <w:t xml:space="preserve"> para o Brasil comunicará o desligamento do médico participante ao CRM e ao Ministério da Justiça.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48" w:name="art22"/>
      <w:bookmarkEnd w:id="148"/>
      <w:r>
        <w:rPr>
          <w:rFonts w:ascii="Arial" w:hAnsi="Arial" w:cs="Arial"/>
          <w:color w:val="000000"/>
        </w:rPr>
        <w:t xml:space="preserve">Art. 22.  As demais ações de aperfeiçoamento na área de Atenção Básica em saúde em regiões prioritárias para o SUS, voltadas especificamente para os médicos formados em instituições de educação </w:t>
      </w:r>
      <w:proofErr w:type="gramStart"/>
      <w:r>
        <w:rPr>
          <w:rFonts w:ascii="Arial" w:hAnsi="Arial" w:cs="Arial"/>
          <w:color w:val="000000"/>
        </w:rPr>
        <w:t>superior brasileiras</w:t>
      </w:r>
      <w:proofErr w:type="gramEnd"/>
      <w:r>
        <w:rPr>
          <w:rFonts w:ascii="Arial" w:hAnsi="Arial" w:cs="Arial"/>
          <w:color w:val="000000"/>
        </w:rPr>
        <w:t xml:space="preserve"> ou com diploma revalidado, serão desenvolvidas por meio de projetos e programas dos Ministérios da Saúde e da Educação.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49" w:name="art22§1"/>
      <w:bookmarkEnd w:id="149"/>
      <w:r>
        <w:rPr>
          <w:rFonts w:ascii="Arial" w:hAnsi="Arial" w:cs="Arial"/>
          <w:color w:val="000000"/>
        </w:rPr>
        <w:t>§ 1º As ações de aperfeiçoamento de que trata o caput serão realizadas por meio de instrumentos de incentivo e mecanismos de integração ensino-serviço.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50" w:name="art22§2"/>
      <w:bookmarkEnd w:id="150"/>
      <w:r>
        <w:rPr>
          <w:rFonts w:ascii="Arial" w:hAnsi="Arial" w:cs="Arial"/>
          <w:color w:val="000000"/>
        </w:rPr>
        <w:t xml:space="preserve">§ 2º O candidato que tiver participado das ações previstas no caput deste artigo e tiver cumprido integralmente aquelas ações, desde que realizado o programa em </w:t>
      </w:r>
      <w:proofErr w:type="gramStart"/>
      <w:r>
        <w:rPr>
          <w:rFonts w:ascii="Arial" w:hAnsi="Arial" w:cs="Arial"/>
          <w:color w:val="000000"/>
        </w:rPr>
        <w:t>1</w:t>
      </w:r>
      <w:proofErr w:type="gramEnd"/>
      <w:r>
        <w:rPr>
          <w:rFonts w:ascii="Arial" w:hAnsi="Arial" w:cs="Arial"/>
          <w:color w:val="000000"/>
        </w:rPr>
        <w:t xml:space="preserve"> (um) ano, receberá pontuação adicional de 10% (dez por cento) na nota de todas as fases ou da fase única do processo de seleção pública dos Programas de Residência Médica a que se refere o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16" w:anchor="art2" w:history="1">
        <w:r>
          <w:rPr>
            <w:rStyle w:val="Hyperlink"/>
            <w:rFonts w:ascii="Arial" w:hAnsi="Arial" w:cs="Arial"/>
          </w:rPr>
          <w:t>art. 2º da Lei no 6.932, de 1981.</w:t>
        </w:r>
      </w:hyperlink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51" w:name="art22§3"/>
      <w:bookmarkEnd w:id="151"/>
      <w:r>
        <w:rPr>
          <w:rFonts w:ascii="Arial" w:hAnsi="Arial" w:cs="Arial"/>
          <w:color w:val="000000"/>
        </w:rPr>
        <w:t>§ 3º A pontuação adicional de que trata o § 2º não poderá elevar a nota final do candidato para além da nota máxima prevista no edital do processo seletivo referido no  § 2º deste artigo.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52" w:name="art22§4"/>
      <w:bookmarkEnd w:id="152"/>
      <w:r>
        <w:rPr>
          <w:rFonts w:ascii="Arial" w:hAnsi="Arial" w:cs="Arial"/>
          <w:color w:val="000000"/>
        </w:rPr>
        <w:t>§ 4º O disposto nos §§ 2º e 3º terá validade até a implantação do disposto no parágrafo único do art. 5º desta Lei.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53" w:name="art22§5"/>
      <w:bookmarkEnd w:id="153"/>
      <w:r>
        <w:rPr>
          <w:rFonts w:ascii="Arial" w:hAnsi="Arial" w:cs="Arial"/>
          <w:color w:val="000000"/>
        </w:rPr>
        <w:t xml:space="preserve">§ 5º Aplica-se o disposto nos </w:t>
      </w:r>
      <w:proofErr w:type="spellStart"/>
      <w:r>
        <w:rPr>
          <w:rFonts w:ascii="Arial" w:hAnsi="Arial" w:cs="Arial"/>
          <w:color w:val="000000"/>
        </w:rPr>
        <w:t>arts</w:t>
      </w:r>
      <w:proofErr w:type="spellEnd"/>
      <w:r>
        <w:rPr>
          <w:rFonts w:ascii="Arial" w:hAnsi="Arial" w:cs="Arial"/>
          <w:color w:val="000000"/>
        </w:rPr>
        <w:t>. 17, 19, 20 e 21 aos projetos e programas de que trata o caput.</w:t>
      </w:r>
    </w:p>
    <w:p w:rsidR="00FC35B3" w:rsidRDefault="00FC35B3" w:rsidP="00FC35B3">
      <w:pPr>
        <w:pStyle w:val="texto1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CAPÍTULO V</w:t>
      </w:r>
    </w:p>
    <w:p w:rsidR="00FC35B3" w:rsidRDefault="00FC35B3" w:rsidP="00FC35B3">
      <w:pPr>
        <w:pStyle w:val="texto1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DISPOSIÇÕES FINAIS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54" w:name="art23"/>
      <w:bookmarkEnd w:id="154"/>
      <w:r>
        <w:rPr>
          <w:rFonts w:ascii="Arial" w:hAnsi="Arial" w:cs="Arial"/>
          <w:color w:val="000000"/>
        </w:rPr>
        <w:t xml:space="preserve">Art. 23.  Para execução das ações previstas nesta Lei, os Ministérios da Educação e da Saúde poderão firmar acordos e outros instrumentos de cooperação com organismos internacionais, instituições de educação </w:t>
      </w:r>
      <w:proofErr w:type="gramStart"/>
      <w:r>
        <w:rPr>
          <w:rFonts w:ascii="Arial" w:hAnsi="Arial" w:cs="Arial"/>
          <w:color w:val="000000"/>
        </w:rPr>
        <w:t>superior nacionais</w:t>
      </w:r>
      <w:proofErr w:type="gramEnd"/>
      <w:r>
        <w:rPr>
          <w:rFonts w:ascii="Arial" w:hAnsi="Arial" w:cs="Arial"/>
          <w:color w:val="000000"/>
        </w:rPr>
        <w:t xml:space="preserve"> e estrangeiras, órgãos e entidades da administração pública direta e indireta da União, dos Estados, do Distrito Federal e dos Municípios, consórcios públicos e entidades privadas, inclusive com transferência de recursos.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55" w:name="art24"/>
      <w:bookmarkEnd w:id="155"/>
      <w:r>
        <w:rPr>
          <w:rFonts w:ascii="Arial" w:hAnsi="Arial" w:cs="Arial"/>
          <w:color w:val="000000"/>
        </w:rPr>
        <w:lastRenderedPageBreak/>
        <w:t>Art. 24.  São transformadas, no âmbito do Poder Executivo, sem aumento de despesa, 117 (cento e dezessete) Funções Comissionadas Técnicas (</w:t>
      </w:r>
      <w:proofErr w:type="spellStart"/>
      <w:r>
        <w:rPr>
          <w:rFonts w:ascii="Arial" w:hAnsi="Arial" w:cs="Arial"/>
          <w:color w:val="000000"/>
        </w:rPr>
        <w:t>FCTs</w:t>
      </w:r>
      <w:proofErr w:type="spellEnd"/>
      <w:r>
        <w:rPr>
          <w:rFonts w:ascii="Arial" w:hAnsi="Arial" w:cs="Arial"/>
          <w:color w:val="000000"/>
        </w:rPr>
        <w:t>), criadas pelo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17" w:anchor="art58" w:history="1">
        <w:r>
          <w:rPr>
            <w:rStyle w:val="Hyperlink"/>
            <w:rFonts w:ascii="Arial" w:hAnsi="Arial" w:cs="Arial"/>
          </w:rPr>
          <w:t xml:space="preserve">art. 58 da Medida Provisória no 2.229-43, de </w:t>
        </w:r>
        <w:proofErr w:type="gramStart"/>
        <w:r>
          <w:rPr>
            <w:rStyle w:val="Hyperlink"/>
            <w:rFonts w:ascii="Arial" w:hAnsi="Arial" w:cs="Arial"/>
          </w:rPr>
          <w:t>6</w:t>
        </w:r>
        <w:proofErr w:type="gramEnd"/>
        <w:r>
          <w:rPr>
            <w:rStyle w:val="Hyperlink"/>
            <w:rFonts w:ascii="Arial" w:hAnsi="Arial" w:cs="Arial"/>
          </w:rPr>
          <w:t xml:space="preserve"> de setembro de 2001</w:t>
        </w:r>
      </w:hyperlink>
      <w:r>
        <w:rPr>
          <w:rFonts w:ascii="Arial" w:hAnsi="Arial" w:cs="Arial"/>
          <w:color w:val="000000"/>
        </w:rPr>
        <w:t>, do nível FCT-13, em 10 (dez) cargos em comissão do Grupo-Direção e Assessoramento Superiores (DAS), sendo 2 (dois) DAS-5 e 8 (oito) DAS-4.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56" w:name="art25"/>
      <w:bookmarkEnd w:id="156"/>
      <w:r>
        <w:rPr>
          <w:rFonts w:ascii="Arial" w:hAnsi="Arial" w:cs="Arial"/>
          <w:color w:val="000000"/>
        </w:rPr>
        <w:t>Art. 25.  São os Ministérios da Saúde e da Educação autorizados a contratar, mediante dispensa de licitação, instituição financeira oficial federal para realizar atividades relacionadas aos pagamentos das bolsas de que trata esta Lei.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57" w:name="art26"/>
      <w:bookmarkEnd w:id="157"/>
      <w:r>
        <w:rPr>
          <w:rFonts w:ascii="Arial" w:hAnsi="Arial" w:cs="Arial"/>
          <w:color w:val="000000"/>
        </w:rPr>
        <w:t xml:space="preserve">Art. 26.  São a Empresa Brasileira de Serviços Hospitalares (EBSERH) e o Hospital de Clínicas de Porto Alegre (HCPA) autorizados a conceder bolsas para ações de saúde, a ressarcir despesas, a adotar outros mecanismos de incentivo a suas atividades institucionais e a promover as ações necessárias ao </w:t>
      </w:r>
      <w:proofErr w:type="gramStart"/>
      <w:r>
        <w:rPr>
          <w:rFonts w:ascii="Arial" w:hAnsi="Arial" w:cs="Arial"/>
          <w:color w:val="000000"/>
        </w:rPr>
        <w:t>desenvolvimento do Programa Mais Médicos, observada</w:t>
      </w:r>
      <w:proofErr w:type="gramEnd"/>
      <w:r>
        <w:rPr>
          <w:rFonts w:ascii="Arial" w:hAnsi="Arial" w:cs="Arial"/>
          <w:color w:val="000000"/>
        </w:rPr>
        <w:t xml:space="preserve"> a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18" w:history="1">
        <w:r>
          <w:rPr>
            <w:rStyle w:val="Hyperlink"/>
            <w:rFonts w:ascii="Arial" w:hAnsi="Arial" w:cs="Arial"/>
          </w:rPr>
          <w:t>Lei nº 12.550, de 15 de dezembro de 2011</w:t>
        </w:r>
      </w:hyperlink>
      <w:r>
        <w:rPr>
          <w:rFonts w:ascii="Arial" w:hAnsi="Arial" w:cs="Arial"/>
          <w:color w:val="000000"/>
        </w:rPr>
        <w:t>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58" w:name="art27"/>
      <w:bookmarkEnd w:id="158"/>
      <w:r>
        <w:rPr>
          <w:rFonts w:ascii="Arial" w:hAnsi="Arial" w:cs="Arial"/>
          <w:color w:val="000000"/>
        </w:rPr>
        <w:t xml:space="preserve">Art. 27.  Será concedida bolsa para atividades de preceptoria nas ações de formação em serviço nos cursos de graduação e residência </w:t>
      </w:r>
      <w:proofErr w:type="gramStart"/>
      <w:r>
        <w:rPr>
          <w:rFonts w:ascii="Arial" w:hAnsi="Arial" w:cs="Arial"/>
          <w:color w:val="000000"/>
        </w:rPr>
        <w:t>médica ofertados pelas instituições federais de educação superior ou pelo Ministério da Saúde</w:t>
      </w:r>
      <w:proofErr w:type="gramEnd"/>
      <w:r>
        <w:rPr>
          <w:rFonts w:ascii="Arial" w:hAnsi="Arial" w:cs="Arial"/>
          <w:color w:val="000000"/>
        </w:rPr>
        <w:t>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59" w:name="art27§1"/>
      <w:bookmarkEnd w:id="159"/>
      <w:r>
        <w:rPr>
          <w:rFonts w:ascii="Arial" w:hAnsi="Arial" w:cs="Arial"/>
          <w:color w:val="000000"/>
        </w:rPr>
        <w:t>§ 1º Integram as diretrizes gerais para o processo de avaliação de desempenho para fins de progressão e de promoção de que trata o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19" w:anchor="art12§4" w:history="1">
        <w:r>
          <w:rPr>
            <w:rStyle w:val="Hyperlink"/>
            <w:rFonts w:ascii="Arial" w:hAnsi="Arial" w:cs="Arial"/>
          </w:rPr>
          <w:t>§ 4º do art. 12 da Lei nº 12.772, de 28 de dezembro de 2012</w:t>
        </w:r>
      </w:hyperlink>
      <w:r>
        <w:rPr>
          <w:rFonts w:ascii="Arial" w:hAnsi="Arial" w:cs="Arial"/>
          <w:color w:val="000000"/>
        </w:rPr>
        <w:t xml:space="preserve">, a </w:t>
      </w:r>
      <w:proofErr w:type="gramStart"/>
      <w:r>
        <w:rPr>
          <w:rFonts w:ascii="Arial" w:hAnsi="Arial" w:cs="Arial"/>
          <w:color w:val="000000"/>
        </w:rPr>
        <w:t>serem</w:t>
      </w:r>
      <w:proofErr w:type="gramEnd"/>
      <w:r>
        <w:rPr>
          <w:rFonts w:ascii="Arial" w:hAnsi="Arial" w:cs="Arial"/>
          <w:color w:val="000000"/>
        </w:rPr>
        <w:t xml:space="preserve"> estabelecidas em ato do Ministério da Educação, o exercício profissional no SUS, na área de docência do professor, a preceptoria de que trata esta Lei e o exercício de atividade nos programas definidos como prioritários pelo Ministério da Saúde.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60" w:name="art27§2"/>
      <w:bookmarkEnd w:id="160"/>
      <w:r>
        <w:rPr>
          <w:rFonts w:ascii="Arial" w:hAnsi="Arial" w:cs="Arial"/>
          <w:color w:val="000000"/>
        </w:rPr>
        <w:t>§ 2º Com vistas a assegurar a universalização dos programas de residência médica prevista no art. 5º desta Lei, poderão ser adotadas medidas que ampliem a formação de preceptores de residência médica.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61" w:name="art28"/>
      <w:bookmarkEnd w:id="161"/>
      <w:r>
        <w:rPr>
          <w:rFonts w:ascii="Arial" w:hAnsi="Arial" w:cs="Arial"/>
          <w:color w:val="000000"/>
        </w:rPr>
        <w:t>Art. 28.  Os médicos participantes e seus dependentes legais são isentos do pagamento das taxas e dos emolumentos previstos nos</w:t>
      </w:r>
      <w:r>
        <w:rPr>
          <w:rStyle w:val="apple-converted-space"/>
          <w:rFonts w:ascii="Arial" w:hAnsi="Arial" w:cs="Arial"/>
          <w:color w:val="000000"/>
        </w:rPr>
        <w:t> </w:t>
      </w:r>
      <w:proofErr w:type="spellStart"/>
      <w:r>
        <w:rPr>
          <w:rFonts w:ascii="Arial" w:hAnsi="Arial" w:cs="Arial"/>
          <w:color w:val="000000"/>
        </w:rPr>
        <w:fldChar w:fldCharType="begin"/>
      </w:r>
      <w:r>
        <w:rPr>
          <w:rFonts w:ascii="Arial" w:hAnsi="Arial" w:cs="Arial"/>
          <w:color w:val="000000"/>
        </w:rPr>
        <w:instrText xml:space="preserve"> HYPERLINK "https://www.planalto.gov.br/ccivil_03/LEIS/L6815.htm" \l "art20" </w:instrText>
      </w:r>
      <w:r>
        <w:rPr>
          <w:rFonts w:ascii="Arial" w:hAnsi="Arial" w:cs="Arial"/>
          <w:color w:val="000000"/>
        </w:rPr>
        <w:fldChar w:fldCharType="separate"/>
      </w:r>
      <w:r>
        <w:rPr>
          <w:rStyle w:val="Hyperlink"/>
          <w:rFonts w:ascii="Arial" w:hAnsi="Arial" w:cs="Arial"/>
        </w:rPr>
        <w:t>arts</w:t>
      </w:r>
      <w:proofErr w:type="spellEnd"/>
      <w:r>
        <w:rPr>
          <w:rStyle w:val="Hyperlink"/>
          <w:rFonts w:ascii="Arial" w:hAnsi="Arial" w:cs="Arial"/>
        </w:rPr>
        <w:t>. 20</w:t>
      </w:r>
      <w:r>
        <w:rPr>
          <w:rFonts w:ascii="Arial" w:hAnsi="Arial" w:cs="Arial"/>
          <w:color w:val="000000"/>
        </w:rPr>
        <w:fldChar w:fldCharType="end"/>
      </w:r>
      <w:r>
        <w:rPr>
          <w:rFonts w:ascii="Arial" w:hAnsi="Arial" w:cs="Arial"/>
          <w:color w:val="000000"/>
        </w:rPr>
        <w:t>,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20" w:anchor="art33" w:history="1">
        <w:r>
          <w:rPr>
            <w:rStyle w:val="Hyperlink"/>
            <w:rFonts w:ascii="Arial" w:hAnsi="Arial" w:cs="Arial"/>
          </w:rPr>
          <w:t>33</w:t>
        </w:r>
      </w:hyperlink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e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21" w:anchor="art131" w:history="1">
        <w:r>
          <w:rPr>
            <w:rStyle w:val="Hyperlink"/>
            <w:rFonts w:ascii="Arial" w:hAnsi="Arial" w:cs="Arial"/>
          </w:rPr>
          <w:t>131 da Lei no 6.815, de 19 de agosto de 1980</w:t>
        </w:r>
      </w:hyperlink>
      <w:r>
        <w:rPr>
          <w:rFonts w:ascii="Arial" w:hAnsi="Arial" w:cs="Arial"/>
          <w:color w:val="000000"/>
        </w:rPr>
        <w:t>, e no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22" w:history="1">
        <w:r>
          <w:rPr>
            <w:rStyle w:val="Hyperlink"/>
            <w:rFonts w:ascii="Arial" w:hAnsi="Arial" w:cs="Arial"/>
          </w:rPr>
          <w:t xml:space="preserve">Decreto-Lei nº 2.236, de 23 de janeiro de </w:t>
        </w:r>
        <w:proofErr w:type="gramStart"/>
        <w:r>
          <w:rPr>
            <w:rStyle w:val="Hyperlink"/>
            <w:rFonts w:ascii="Arial" w:hAnsi="Arial" w:cs="Arial"/>
          </w:rPr>
          <w:t>1985.</w:t>
        </w:r>
        <w:proofErr w:type="gramEnd"/>
      </w:hyperlink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62" w:name="art29"/>
      <w:bookmarkEnd w:id="162"/>
      <w:r>
        <w:rPr>
          <w:rFonts w:ascii="Arial" w:hAnsi="Arial" w:cs="Arial"/>
          <w:color w:val="000000"/>
        </w:rPr>
        <w:t>Art. 29.  Para os efeitos do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23" w:anchor="art26" w:history="1">
        <w:r>
          <w:rPr>
            <w:rStyle w:val="Hyperlink"/>
            <w:rFonts w:ascii="Arial" w:hAnsi="Arial" w:cs="Arial"/>
          </w:rPr>
          <w:t>art. 26 da Lei nº 9.250, de 26 de dezembro de 1995</w:t>
        </w:r>
      </w:hyperlink>
      <w:r>
        <w:rPr>
          <w:rFonts w:ascii="Arial" w:hAnsi="Arial" w:cs="Arial"/>
          <w:color w:val="000000"/>
        </w:rPr>
        <w:t>, os valores percebidos a título de bolsa previstos nesta Lei e na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24" w:history="1">
        <w:r>
          <w:rPr>
            <w:rStyle w:val="Hyperlink"/>
            <w:rFonts w:ascii="Arial" w:hAnsi="Arial" w:cs="Arial"/>
          </w:rPr>
          <w:t>Lei nº 11.129, de 30 de junho de 2005</w:t>
        </w:r>
      </w:hyperlink>
      <w:r>
        <w:rPr>
          <w:rFonts w:ascii="Arial" w:hAnsi="Arial" w:cs="Arial"/>
          <w:color w:val="000000"/>
        </w:rPr>
        <w:t>, não caracterizam contraprestação de serviços.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63" w:name="art30"/>
      <w:bookmarkEnd w:id="163"/>
      <w:r>
        <w:rPr>
          <w:rFonts w:ascii="Arial" w:hAnsi="Arial" w:cs="Arial"/>
          <w:color w:val="000000"/>
        </w:rPr>
        <w:t>Art. 30.  O quantitativo dos integrantes dos projetos e programas de aperfeiçoamento de que trata esta Lei observará os limites dos recursos orçamentários disponíveis.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64" w:name="art30§1"/>
      <w:bookmarkEnd w:id="164"/>
      <w:r>
        <w:rPr>
          <w:rFonts w:ascii="Arial" w:hAnsi="Arial" w:cs="Arial"/>
          <w:color w:val="000000"/>
        </w:rPr>
        <w:lastRenderedPageBreak/>
        <w:t xml:space="preserve">§ 1º O quantitativo de médicos estrangeiros no Projeto Mais Médicos para o Brasil não poderá exceder o patamar máximo de 10% (dez por cento) do número de médicos brasileiros com inscrição definitiva nos </w:t>
      </w:r>
      <w:proofErr w:type="spellStart"/>
      <w:r>
        <w:rPr>
          <w:rFonts w:ascii="Arial" w:hAnsi="Arial" w:cs="Arial"/>
          <w:color w:val="000000"/>
        </w:rPr>
        <w:t>CRMs</w:t>
      </w:r>
      <w:proofErr w:type="spellEnd"/>
      <w:r>
        <w:rPr>
          <w:rFonts w:ascii="Arial" w:hAnsi="Arial" w:cs="Arial"/>
          <w:color w:val="000000"/>
        </w:rPr>
        <w:t>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65" w:name="art30§2"/>
      <w:bookmarkEnd w:id="165"/>
      <w:r>
        <w:rPr>
          <w:rFonts w:ascii="Arial" w:hAnsi="Arial" w:cs="Arial"/>
          <w:color w:val="000000"/>
        </w:rPr>
        <w:t xml:space="preserve">§ 2º O SUS terá o prazo de </w:t>
      </w:r>
      <w:proofErr w:type="gramStart"/>
      <w:r>
        <w:rPr>
          <w:rFonts w:ascii="Arial" w:hAnsi="Arial" w:cs="Arial"/>
          <w:color w:val="000000"/>
        </w:rPr>
        <w:t>5</w:t>
      </w:r>
      <w:proofErr w:type="gramEnd"/>
      <w:r>
        <w:rPr>
          <w:rFonts w:ascii="Arial" w:hAnsi="Arial" w:cs="Arial"/>
          <w:color w:val="000000"/>
        </w:rPr>
        <w:t xml:space="preserve"> (cinco) anos para dotar as unidades básicas de saúde com qualidade de equipamentos e infraestrutura, a serem definidas nos planos plurianuais.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66" w:name="art30§3"/>
      <w:bookmarkEnd w:id="166"/>
      <w:r>
        <w:rPr>
          <w:rFonts w:ascii="Arial" w:hAnsi="Arial" w:cs="Arial"/>
          <w:color w:val="000000"/>
        </w:rPr>
        <w:t>§ 3º As despesas decorrentes da execução dos projetos e programas previstos nesta Lei correrão à conta de dotações orçamentárias destinadas aos Ministérios da Educação, da Defesa e da Saúde, consignadas no orçamento geral da União.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67" w:name="art31"/>
      <w:bookmarkEnd w:id="167"/>
      <w:r>
        <w:rPr>
          <w:rFonts w:ascii="Arial" w:hAnsi="Arial" w:cs="Arial"/>
          <w:color w:val="000000"/>
        </w:rPr>
        <w:t>Art. 31.  Os Ministros de Estado da Educação e da Saúde poderão editar normas complementares para o cumprimento do disposto nesta Lei.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68" w:name="art32"/>
      <w:bookmarkEnd w:id="168"/>
      <w:r>
        <w:rPr>
          <w:rFonts w:ascii="Arial" w:hAnsi="Arial" w:cs="Arial"/>
          <w:color w:val="000000"/>
        </w:rPr>
        <w:t>Art. 32.  A Advocacia-Geral da União atuará, nos termos do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25" w:anchor="art22.." w:history="1">
        <w:r>
          <w:rPr>
            <w:rStyle w:val="Hyperlink"/>
            <w:rFonts w:ascii="Arial" w:hAnsi="Arial" w:cs="Arial"/>
          </w:rPr>
          <w:t>art. 22 da Lei nº 9.028, de 12 de abril de 1995</w:t>
        </w:r>
      </w:hyperlink>
      <w:r>
        <w:rPr>
          <w:rFonts w:ascii="Arial" w:hAnsi="Arial" w:cs="Arial"/>
          <w:color w:val="000000"/>
        </w:rPr>
        <w:t>, na representação judicial e extrajudicial dos profissionais designados para a função de supervisor médico e de tutor acadêmico prevista nos incisos II e III do art. 15.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69" w:name="art33"/>
      <w:bookmarkEnd w:id="169"/>
      <w:r>
        <w:rPr>
          <w:rFonts w:ascii="Arial" w:hAnsi="Arial" w:cs="Arial"/>
          <w:color w:val="000000"/>
        </w:rPr>
        <w:t>Art. 33.  A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26" w:history="1">
        <w:r>
          <w:rPr>
            <w:rStyle w:val="Hyperlink"/>
            <w:rFonts w:ascii="Arial" w:hAnsi="Arial" w:cs="Arial"/>
          </w:rPr>
          <w:t xml:space="preserve">Lei no 8.745, de </w:t>
        </w:r>
        <w:proofErr w:type="gramStart"/>
        <w:r>
          <w:rPr>
            <w:rStyle w:val="Hyperlink"/>
            <w:rFonts w:ascii="Arial" w:hAnsi="Arial" w:cs="Arial"/>
          </w:rPr>
          <w:t>9</w:t>
        </w:r>
        <w:proofErr w:type="gramEnd"/>
        <w:r>
          <w:rPr>
            <w:rStyle w:val="Hyperlink"/>
            <w:rFonts w:ascii="Arial" w:hAnsi="Arial" w:cs="Arial"/>
          </w:rPr>
          <w:t xml:space="preserve"> de dezembro de 1993</w:t>
        </w:r>
      </w:hyperlink>
      <w:r>
        <w:rPr>
          <w:rFonts w:ascii="Arial" w:hAnsi="Arial" w:cs="Arial"/>
          <w:color w:val="000000"/>
        </w:rPr>
        <w:t>, passa a vigorar com as seguintes alterações:</w:t>
      </w:r>
    </w:p>
    <w:p w:rsidR="00FC35B3" w:rsidRDefault="00FC35B3" w:rsidP="00FC35B3">
      <w:pPr>
        <w:pStyle w:val="texto1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“Art. 2</w:t>
      </w:r>
      <w:r>
        <w:rPr>
          <w:rFonts w:ascii="Arial" w:hAnsi="Arial" w:cs="Arial"/>
          <w:color w:val="000000"/>
          <w:u w:val="single"/>
          <w:vertAlign w:val="superscript"/>
        </w:rPr>
        <w:t>o</w:t>
      </w:r>
      <w:r>
        <w:rPr>
          <w:rFonts w:ascii="Arial" w:hAnsi="Arial" w:cs="Arial"/>
          <w:color w:val="000000"/>
        </w:rPr>
        <w:t xml:space="preserve">  </w:t>
      </w:r>
      <w:proofErr w:type="gramStart"/>
      <w:r>
        <w:rPr>
          <w:rFonts w:ascii="Arial" w:hAnsi="Arial" w:cs="Arial"/>
          <w:color w:val="000000"/>
        </w:rPr>
        <w:t>...................................................................</w:t>
      </w:r>
      <w:proofErr w:type="gramEnd"/>
    </w:p>
    <w:p w:rsidR="00FC35B3" w:rsidRDefault="00FC35B3" w:rsidP="00FC35B3">
      <w:pPr>
        <w:pStyle w:val="texto1"/>
        <w:ind w:firstLine="16"/>
        <w:jc w:val="both"/>
        <w:rPr>
          <w:rFonts w:ascii="Arial" w:hAnsi="Arial" w:cs="Arial"/>
          <w:color w:val="000000"/>
        </w:rPr>
      </w:pPr>
      <w:proofErr w:type="gramStart"/>
      <w:r>
        <w:rPr>
          <w:rFonts w:ascii="Arial" w:hAnsi="Arial" w:cs="Arial"/>
          <w:color w:val="000000"/>
        </w:rPr>
        <w:t>..............................................................................................</w:t>
      </w:r>
      <w:proofErr w:type="gramEnd"/>
    </w:p>
    <w:p w:rsidR="00FC35B3" w:rsidRDefault="00FC35B3" w:rsidP="00FC35B3">
      <w:pPr>
        <w:pStyle w:val="texto1"/>
        <w:jc w:val="both"/>
        <w:rPr>
          <w:rFonts w:ascii="Arial" w:hAnsi="Arial" w:cs="Arial"/>
          <w:color w:val="000000"/>
        </w:rPr>
      </w:pPr>
      <w:hyperlink r:id="rId27" w:anchor="art2xi." w:history="1">
        <w:r>
          <w:rPr>
            <w:rStyle w:val="Hyperlink"/>
            <w:rFonts w:ascii="Arial" w:hAnsi="Arial" w:cs="Arial"/>
          </w:rPr>
          <w:t>XI -</w:t>
        </w:r>
      </w:hyperlink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admissão de professor para suprir demandas excepcionais decorrentes de programas e projetos de aperfeiçoamento de médicos na área de Atenção Básica em saúde em regiões prioritárias para o Sistema Único de Saúde (SUS), mediante integração ensino-serviço, respeitados os limites e as condições fixados em ato conjunto dos Ministros de Estado do Planejamento, Orçamento e Gestão, da Saúde e da Educação.</w:t>
      </w:r>
    </w:p>
    <w:p w:rsidR="00FC35B3" w:rsidRDefault="00FC35B3" w:rsidP="00FC35B3">
      <w:pPr>
        <w:pStyle w:val="texto1"/>
        <w:ind w:firstLine="16"/>
        <w:jc w:val="both"/>
        <w:rPr>
          <w:rFonts w:ascii="Arial" w:hAnsi="Arial" w:cs="Arial"/>
          <w:color w:val="000000"/>
        </w:rPr>
      </w:pPr>
      <w:proofErr w:type="gramStart"/>
      <w:r>
        <w:rPr>
          <w:rFonts w:ascii="Arial" w:hAnsi="Arial" w:cs="Arial"/>
          <w:color w:val="000000"/>
        </w:rPr>
        <w:t>…................................................................................</w:t>
      </w:r>
      <w:proofErr w:type="gramEnd"/>
      <w:r>
        <w:rPr>
          <w:rFonts w:ascii="Arial" w:hAnsi="Arial" w:cs="Arial"/>
          <w:color w:val="000000"/>
        </w:rPr>
        <w:t>” (NR)</w:t>
      </w:r>
    </w:p>
    <w:p w:rsidR="00FC35B3" w:rsidRDefault="00FC35B3" w:rsidP="00FC35B3">
      <w:pPr>
        <w:pStyle w:val="texto1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“Art. 4</w:t>
      </w:r>
      <w:r>
        <w:rPr>
          <w:rFonts w:ascii="Arial" w:hAnsi="Arial" w:cs="Arial"/>
          <w:color w:val="000000"/>
          <w:u w:val="single"/>
          <w:vertAlign w:val="superscript"/>
        </w:rPr>
        <w:t>o</w:t>
      </w:r>
      <w:r>
        <w:rPr>
          <w:rFonts w:ascii="Arial" w:hAnsi="Arial" w:cs="Arial"/>
          <w:color w:val="000000"/>
        </w:rPr>
        <w:t xml:space="preserve">  </w:t>
      </w:r>
      <w:proofErr w:type="gramStart"/>
      <w:r>
        <w:rPr>
          <w:rFonts w:ascii="Arial" w:hAnsi="Arial" w:cs="Arial"/>
          <w:color w:val="000000"/>
        </w:rPr>
        <w:t>.......</w:t>
      </w:r>
      <w:proofErr w:type="gramEnd"/>
      <w:r>
        <w:rPr>
          <w:rFonts w:ascii="Arial" w:hAnsi="Arial" w:cs="Arial"/>
          <w:color w:val="000000"/>
        </w:rPr>
        <w:t>…………….....…........................................</w:t>
      </w:r>
    </w:p>
    <w:p w:rsidR="00FC35B3" w:rsidRDefault="00FC35B3" w:rsidP="00FC35B3">
      <w:pPr>
        <w:pStyle w:val="texto1"/>
        <w:ind w:firstLine="16"/>
        <w:jc w:val="both"/>
        <w:rPr>
          <w:rFonts w:ascii="Arial" w:hAnsi="Arial" w:cs="Arial"/>
          <w:color w:val="000000"/>
        </w:rPr>
      </w:pPr>
      <w:proofErr w:type="gramStart"/>
      <w:r>
        <w:rPr>
          <w:rFonts w:ascii="Arial" w:hAnsi="Arial" w:cs="Arial"/>
          <w:color w:val="000000"/>
        </w:rPr>
        <w:t>..............................................................................................</w:t>
      </w:r>
      <w:proofErr w:type="gramEnd"/>
    </w:p>
    <w:p w:rsidR="00FC35B3" w:rsidRDefault="00FC35B3" w:rsidP="00FC35B3">
      <w:pPr>
        <w:pStyle w:val="texto1"/>
        <w:jc w:val="both"/>
        <w:rPr>
          <w:rFonts w:ascii="Arial" w:hAnsi="Arial" w:cs="Arial"/>
          <w:color w:val="000000"/>
        </w:rPr>
      </w:pPr>
      <w:hyperlink r:id="rId28" w:anchor="art4iv...." w:history="1">
        <w:r>
          <w:rPr>
            <w:rStyle w:val="Hyperlink"/>
            <w:rFonts w:ascii="Arial" w:hAnsi="Arial" w:cs="Arial"/>
          </w:rPr>
          <w:t>IV -</w:t>
        </w:r>
      </w:hyperlink>
      <w:r>
        <w:rPr>
          <w:rStyle w:val="apple-converted-space"/>
          <w:rFonts w:ascii="Arial" w:hAnsi="Arial" w:cs="Arial"/>
          <w:color w:val="000000"/>
        </w:rPr>
        <w:t> </w:t>
      </w:r>
      <w:proofErr w:type="gramStart"/>
      <w:r>
        <w:rPr>
          <w:rFonts w:ascii="Arial" w:hAnsi="Arial" w:cs="Arial"/>
          <w:color w:val="000000"/>
        </w:rPr>
        <w:t>3</w:t>
      </w:r>
      <w:proofErr w:type="gramEnd"/>
      <w:r>
        <w:rPr>
          <w:rFonts w:ascii="Arial" w:hAnsi="Arial" w:cs="Arial"/>
          <w:color w:val="000000"/>
        </w:rPr>
        <w:t xml:space="preserve"> (três) anos, nos casos das alíneas “h” e “l” do inciso VI e dos incisos VII, VIII e XI do</w:t>
      </w:r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caput</w:t>
      </w:r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do art. 2</w:t>
      </w:r>
      <w:r>
        <w:rPr>
          <w:rFonts w:ascii="Arial" w:hAnsi="Arial" w:cs="Arial"/>
          <w:color w:val="000000"/>
          <w:u w:val="single"/>
          <w:vertAlign w:val="superscript"/>
        </w:rPr>
        <w:t>o</w:t>
      </w:r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desta Lei;</w:t>
      </w:r>
    </w:p>
    <w:p w:rsidR="00FC35B3" w:rsidRDefault="00FC35B3" w:rsidP="00FC35B3">
      <w:pPr>
        <w:pStyle w:val="texto1"/>
        <w:ind w:firstLine="16"/>
        <w:jc w:val="both"/>
        <w:rPr>
          <w:rFonts w:ascii="Arial" w:hAnsi="Arial" w:cs="Arial"/>
          <w:color w:val="000000"/>
        </w:rPr>
      </w:pPr>
      <w:proofErr w:type="gramStart"/>
      <w:r>
        <w:rPr>
          <w:rFonts w:ascii="Arial" w:hAnsi="Arial" w:cs="Arial"/>
          <w:color w:val="000000"/>
        </w:rPr>
        <w:t>,,,</w:t>
      </w:r>
      <w:proofErr w:type="gramEnd"/>
      <w:r>
        <w:rPr>
          <w:rFonts w:ascii="Arial" w:hAnsi="Arial" w:cs="Arial"/>
          <w:color w:val="000000"/>
        </w:rPr>
        <w:t>...........................................................................................</w:t>
      </w:r>
    </w:p>
    <w:p w:rsidR="00FC35B3" w:rsidRDefault="00FC35B3" w:rsidP="00FC35B3">
      <w:pPr>
        <w:pStyle w:val="texto1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Parágrafo único. </w:t>
      </w:r>
      <w:proofErr w:type="gramStart"/>
      <w:r>
        <w:rPr>
          <w:rFonts w:ascii="Arial" w:hAnsi="Arial" w:cs="Arial"/>
          <w:color w:val="000000"/>
        </w:rPr>
        <w:t>............................................................</w:t>
      </w:r>
      <w:proofErr w:type="gramEnd"/>
    </w:p>
    <w:p w:rsidR="00FC35B3" w:rsidRDefault="00FC35B3" w:rsidP="00FC35B3">
      <w:pPr>
        <w:pStyle w:val="texto1"/>
        <w:ind w:firstLine="16"/>
        <w:jc w:val="both"/>
        <w:rPr>
          <w:rFonts w:ascii="Arial" w:hAnsi="Arial" w:cs="Arial"/>
          <w:color w:val="000000"/>
        </w:rPr>
      </w:pPr>
      <w:proofErr w:type="gramStart"/>
      <w:r>
        <w:rPr>
          <w:rFonts w:ascii="Arial" w:hAnsi="Arial" w:cs="Arial"/>
          <w:color w:val="000000"/>
        </w:rPr>
        <w:t>.............................................................................................</w:t>
      </w:r>
      <w:proofErr w:type="gramEnd"/>
    </w:p>
    <w:p w:rsidR="00FC35B3" w:rsidRDefault="00FC35B3" w:rsidP="00FC35B3">
      <w:pPr>
        <w:pStyle w:val="texto1"/>
        <w:jc w:val="both"/>
        <w:rPr>
          <w:rFonts w:ascii="Arial" w:hAnsi="Arial" w:cs="Arial"/>
          <w:color w:val="000000"/>
        </w:rPr>
      </w:pPr>
      <w:hyperlink r:id="rId29" w:anchor="art4pv." w:history="1">
        <w:r>
          <w:rPr>
            <w:rStyle w:val="Hyperlink"/>
            <w:rFonts w:ascii="Arial" w:hAnsi="Arial" w:cs="Arial"/>
          </w:rPr>
          <w:t>V -</w:t>
        </w:r>
      </w:hyperlink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no caso dos incisos VII e XI do</w:t>
      </w:r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caput</w:t>
      </w:r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do art. 2</w:t>
      </w:r>
      <w:r>
        <w:rPr>
          <w:rFonts w:ascii="Arial" w:hAnsi="Arial" w:cs="Arial"/>
          <w:color w:val="000000"/>
          <w:u w:val="single"/>
          <w:vertAlign w:val="superscript"/>
        </w:rPr>
        <w:t>o</w:t>
      </w:r>
      <w:r>
        <w:rPr>
          <w:rFonts w:ascii="Arial" w:hAnsi="Arial" w:cs="Arial"/>
          <w:color w:val="000000"/>
        </w:rPr>
        <w:t xml:space="preserve">, desde que o prazo total não exceda </w:t>
      </w:r>
      <w:proofErr w:type="gramStart"/>
      <w:r>
        <w:rPr>
          <w:rFonts w:ascii="Arial" w:hAnsi="Arial" w:cs="Arial"/>
          <w:color w:val="000000"/>
        </w:rPr>
        <w:t>6</w:t>
      </w:r>
      <w:proofErr w:type="gramEnd"/>
      <w:r>
        <w:rPr>
          <w:rFonts w:ascii="Arial" w:hAnsi="Arial" w:cs="Arial"/>
          <w:color w:val="000000"/>
        </w:rPr>
        <w:t xml:space="preserve"> (seis) anos; e</w:t>
      </w:r>
    </w:p>
    <w:p w:rsidR="00FC35B3" w:rsidRDefault="00FC35B3" w:rsidP="00FC35B3">
      <w:pPr>
        <w:pStyle w:val="texto1"/>
        <w:ind w:firstLine="16"/>
        <w:jc w:val="both"/>
        <w:rPr>
          <w:rFonts w:ascii="Arial" w:hAnsi="Arial" w:cs="Arial"/>
          <w:color w:val="000000"/>
        </w:rPr>
      </w:pPr>
      <w:proofErr w:type="gramStart"/>
      <w:r>
        <w:rPr>
          <w:rFonts w:ascii="Arial" w:hAnsi="Arial" w:cs="Arial"/>
          <w:color w:val="000000"/>
        </w:rPr>
        <w:t>.................................................................................</w:t>
      </w:r>
      <w:proofErr w:type="gramEnd"/>
      <w:r>
        <w:rPr>
          <w:rFonts w:ascii="Arial" w:hAnsi="Arial" w:cs="Arial"/>
          <w:color w:val="000000"/>
        </w:rPr>
        <w:t>” (NR)</w:t>
      </w:r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70" w:name="art34"/>
      <w:bookmarkEnd w:id="170"/>
      <w:r>
        <w:rPr>
          <w:rFonts w:ascii="Arial" w:hAnsi="Arial" w:cs="Arial"/>
          <w:color w:val="000000"/>
        </w:rPr>
        <w:t>Art. 34.  O art. 1</w:t>
      </w:r>
      <w:r>
        <w:rPr>
          <w:rFonts w:ascii="Arial" w:hAnsi="Arial" w:cs="Arial"/>
          <w:color w:val="000000"/>
          <w:u w:val="single"/>
          <w:vertAlign w:val="superscript"/>
        </w:rPr>
        <w:t>o</w:t>
      </w:r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da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30" w:history="1">
        <w:r>
          <w:rPr>
            <w:rStyle w:val="Hyperlink"/>
            <w:rFonts w:ascii="Arial" w:hAnsi="Arial" w:cs="Arial"/>
          </w:rPr>
          <w:t xml:space="preserve">Lei nº 6.932, de </w:t>
        </w:r>
        <w:proofErr w:type="gramStart"/>
        <w:r>
          <w:rPr>
            <w:rStyle w:val="Hyperlink"/>
            <w:rFonts w:ascii="Arial" w:hAnsi="Arial" w:cs="Arial"/>
          </w:rPr>
          <w:t>7</w:t>
        </w:r>
        <w:proofErr w:type="gramEnd"/>
        <w:r>
          <w:rPr>
            <w:rStyle w:val="Hyperlink"/>
            <w:rFonts w:ascii="Arial" w:hAnsi="Arial" w:cs="Arial"/>
          </w:rPr>
          <w:t xml:space="preserve"> de julho de 1981</w:t>
        </w:r>
      </w:hyperlink>
      <w:r>
        <w:rPr>
          <w:rFonts w:ascii="Arial" w:hAnsi="Arial" w:cs="Arial"/>
          <w:color w:val="000000"/>
        </w:rPr>
        <w:t>, passa a vigorar acrescido dos seguintes §§ 3</w:t>
      </w:r>
      <w:r>
        <w:rPr>
          <w:rFonts w:ascii="Arial" w:hAnsi="Arial" w:cs="Arial"/>
          <w:color w:val="000000"/>
          <w:u w:val="single"/>
          <w:vertAlign w:val="superscript"/>
        </w:rPr>
        <w:t>o</w:t>
      </w:r>
      <w:r>
        <w:rPr>
          <w:rFonts w:ascii="Arial" w:hAnsi="Arial" w:cs="Arial"/>
          <w:color w:val="000000"/>
        </w:rPr>
        <w:t>, 4</w:t>
      </w:r>
      <w:r>
        <w:rPr>
          <w:rFonts w:ascii="Arial" w:hAnsi="Arial" w:cs="Arial"/>
          <w:color w:val="000000"/>
          <w:u w:val="single"/>
          <w:vertAlign w:val="superscript"/>
        </w:rPr>
        <w:t>o</w:t>
      </w:r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e 5</w:t>
      </w:r>
      <w:r>
        <w:rPr>
          <w:rFonts w:ascii="Arial" w:hAnsi="Arial" w:cs="Arial"/>
          <w:color w:val="000000"/>
          <w:u w:val="single"/>
          <w:vertAlign w:val="superscript"/>
        </w:rPr>
        <w:t>o</w:t>
      </w:r>
      <w:r>
        <w:rPr>
          <w:rFonts w:ascii="Arial" w:hAnsi="Arial" w:cs="Arial"/>
          <w:color w:val="000000"/>
        </w:rPr>
        <w:t>:</w:t>
      </w:r>
    </w:p>
    <w:p w:rsidR="00FC35B3" w:rsidRDefault="00FC35B3" w:rsidP="00FC35B3">
      <w:pPr>
        <w:pStyle w:val="texto1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“Art. 1</w:t>
      </w:r>
      <w:r>
        <w:rPr>
          <w:rFonts w:ascii="Arial" w:hAnsi="Arial" w:cs="Arial"/>
          <w:color w:val="000000"/>
          <w:u w:val="single"/>
          <w:vertAlign w:val="superscript"/>
        </w:rPr>
        <w:t>o</w:t>
      </w:r>
      <w:r>
        <w:rPr>
          <w:rFonts w:ascii="Arial" w:hAnsi="Arial" w:cs="Arial"/>
          <w:color w:val="000000"/>
        </w:rPr>
        <w:t xml:space="preserve">  </w:t>
      </w:r>
      <w:proofErr w:type="gramStart"/>
      <w:r>
        <w:rPr>
          <w:rFonts w:ascii="Arial" w:hAnsi="Arial" w:cs="Arial"/>
          <w:color w:val="000000"/>
        </w:rPr>
        <w:t>.........................................................................</w:t>
      </w:r>
      <w:proofErr w:type="gramEnd"/>
    </w:p>
    <w:p w:rsidR="00FC35B3" w:rsidRDefault="00FC35B3" w:rsidP="00FC35B3">
      <w:pPr>
        <w:pStyle w:val="texto1"/>
        <w:ind w:firstLine="16"/>
        <w:jc w:val="both"/>
        <w:rPr>
          <w:rFonts w:ascii="Arial" w:hAnsi="Arial" w:cs="Arial"/>
          <w:color w:val="000000"/>
        </w:rPr>
      </w:pPr>
      <w:proofErr w:type="gramStart"/>
      <w:r>
        <w:rPr>
          <w:rFonts w:ascii="Arial" w:hAnsi="Arial" w:cs="Arial"/>
          <w:color w:val="000000"/>
        </w:rPr>
        <w:t>..............................................................................................</w:t>
      </w:r>
      <w:proofErr w:type="gramEnd"/>
    </w:p>
    <w:p w:rsidR="00FC35B3" w:rsidRDefault="00FC35B3" w:rsidP="00FC35B3">
      <w:pPr>
        <w:pStyle w:val="texto1"/>
        <w:jc w:val="both"/>
        <w:rPr>
          <w:rFonts w:ascii="Arial" w:hAnsi="Arial" w:cs="Arial"/>
          <w:color w:val="000000"/>
        </w:rPr>
      </w:pPr>
      <w:hyperlink r:id="rId31" w:anchor="art1§3" w:history="1">
        <w:r>
          <w:rPr>
            <w:rStyle w:val="Hyperlink"/>
            <w:rFonts w:ascii="Arial" w:hAnsi="Arial" w:cs="Arial"/>
          </w:rPr>
          <w:t>§ 3</w:t>
        </w:r>
        <w:r>
          <w:rPr>
            <w:rStyle w:val="Hyperlink"/>
            <w:rFonts w:ascii="Arial" w:hAnsi="Arial" w:cs="Arial"/>
            <w:vertAlign w:val="superscript"/>
          </w:rPr>
          <w:t>o</w:t>
        </w:r>
        <w:r>
          <w:rPr>
            <w:rStyle w:val="apple-converted-space"/>
            <w:rFonts w:ascii="Arial" w:hAnsi="Arial" w:cs="Arial"/>
            <w:color w:val="0000FF"/>
            <w:u w:val="single"/>
          </w:rPr>
          <w:t> </w:t>
        </w:r>
      </w:hyperlink>
      <w:r>
        <w:rPr>
          <w:rFonts w:ascii="Arial" w:hAnsi="Arial" w:cs="Arial"/>
          <w:color w:val="000000"/>
        </w:rPr>
        <w:t>A Residência Médica constitui modalidade de certificação das especialidades médicas no Brasil.</w:t>
      </w:r>
    </w:p>
    <w:p w:rsidR="00FC35B3" w:rsidRDefault="00FC35B3" w:rsidP="00FC35B3">
      <w:pPr>
        <w:pStyle w:val="texto1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§ 4</w:t>
      </w:r>
      <w:r>
        <w:rPr>
          <w:rFonts w:ascii="Arial" w:hAnsi="Arial" w:cs="Arial"/>
          <w:color w:val="000000"/>
          <w:u w:val="single"/>
          <w:vertAlign w:val="superscript"/>
        </w:rPr>
        <w:t>o</w:t>
      </w:r>
      <w:r>
        <w:rPr>
          <w:rFonts w:ascii="Arial" w:hAnsi="Arial" w:cs="Arial"/>
          <w:color w:val="000000"/>
        </w:rPr>
        <w:t>  As certificações de especialidades médicas concedidas pelos Programas de Residência Médica ou pelas associações médicas submetem-se às necessidades do Sistema Único de Saúde (SUS).</w:t>
      </w:r>
    </w:p>
    <w:p w:rsidR="00FC35B3" w:rsidRDefault="00FC35B3" w:rsidP="00FC35B3">
      <w:pPr>
        <w:pStyle w:val="texto1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§ 5</w:t>
      </w:r>
      <w:r>
        <w:rPr>
          <w:rFonts w:ascii="Arial" w:hAnsi="Arial" w:cs="Arial"/>
          <w:color w:val="000000"/>
          <w:u w:val="single"/>
          <w:vertAlign w:val="superscript"/>
        </w:rPr>
        <w:t>o</w:t>
      </w:r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As instituições de que tratam os §§ 1</w:t>
      </w:r>
      <w:r>
        <w:rPr>
          <w:rFonts w:ascii="Arial" w:hAnsi="Arial" w:cs="Arial"/>
          <w:color w:val="000000"/>
          <w:u w:val="single"/>
          <w:vertAlign w:val="superscript"/>
        </w:rPr>
        <w:t>o</w:t>
      </w:r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a 4</w:t>
      </w:r>
      <w:r>
        <w:rPr>
          <w:rFonts w:ascii="Arial" w:hAnsi="Arial" w:cs="Arial"/>
          <w:color w:val="000000"/>
          <w:u w:val="single"/>
          <w:vertAlign w:val="superscript"/>
        </w:rPr>
        <w:t>o</w:t>
      </w:r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deste artigo deverão encaminhar, anualmente, o número de médicos certificados como especialistas, com vistas a possibilitar o Ministério da Saúde a formar o Cadastro Nacional de Especialistas e parametrizar as ações de saúde pública.” (NR</w:t>
      </w:r>
      <w:proofErr w:type="gramStart"/>
      <w:r>
        <w:rPr>
          <w:rFonts w:ascii="Arial" w:hAnsi="Arial" w:cs="Arial"/>
          <w:color w:val="000000"/>
        </w:rPr>
        <w:t>)</w:t>
      </w:r>
      <w:proofErr w:type="gramEnd"/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71" w:name="art35"/>
      <w:bookmarkEnd w:id="171"/>
      <w:r>
        <w:rPr>
          <w:rFonts w:ascii="Arial" w:hAnsi="Arial" w:cs="Arial"/>
          <w:color w:val="000000"/>
        </w:rPr>
        <w:t>Art. 35.  As entidades ou as associações médicas que até a data de publicação desta Lei ofertam cursos de especialização não caracterizados como Residência Médica encaminharão as relações de registros de títulos de especialistas para o Ministério da Saúde, para os fins previstos no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32" w:anchor="art1§5" w:history="1">
        <w:r>
          <w:rPr>
            <w:rStyle w:val="Hyperlink"/>
            <w:rFonts w:ascii="Arial" w:hAnsi="Arial" w:cs="Arial"/>
          </w:rPr>
          <w:t xml:space="preserve">§ 5º do art. 1º da Lei nº 6.932, de </w:t>
        </w:r>
        <w:proofErr w:type="gramStart"/>
        <w:r>
          <w:rPr>
            <w:rStyle w:val="Hyperlink"/>
            <w:rFonts w:ascii="Arial" w:hAnsi="Arial" w:cs="Arial"/>
          </w:rPr>
          <w:t>1981.</w:t>
        </w:r>
        <w:proofErr w:type="gramEnd"/>
      </w:hyperlink>
      <w:r>
        <w:rPr>
          <w:rFonts w:ascii="Arial" w:hAnsi="Arial" w:cs="Arial"/>
          <w:color w:val="000000"/>
        </w:rPr>
        <w:t>      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33" w:history="1">
        <w:r>
          <w:rPr>
            <w:rStyle w:val="Hyperlink"/>
            <w:rFonts w:ascii="Arial" w:hAnsi="Arial" w:cs="Arial"/>
          </w:rPr>
          <w:t>(Regulamento)</w:t>
        </w:r>
      </w:hyperlink>
      <w:r>
        <w:rPr>
          <w:rFonts w:ascii="Arial" w:hAnsi="Arial" w:cs="Arial"/>
          <w:color w:val="000000"/>
        </w:rPr>
        <w:t>     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34" w:history="1">
        <w:r>
          <w:rPr>
            <w:rStyle w:val="Hyperlink"/>
            <w:rFonts w:ascii="Arial" w:hAnsi="Arial" w:cs="Arial"/>
          </w:rPr>
          <w:t>(Regulamento)</w:t>
        </w:r>
      </w:hyperlink>
    </w:p>
    <w:p w:rsidR="00FC35B3" w:rsidRDefault="00FC35B3" w:rsidP="00FC35B3">
      <w:pPr>
        <w:pStyle w:val="texto1"/>
        <w:ind w:firstLine="525"/>
        <w:jc w:val="both"/>
        <w:rPr>
          <w:rFonts w:ascii="Arial" w:hAnsi="Arial" w:cs="Arial"/>
          <w:color w:val="000000"/>
        </w:rPr>
      </w:pPr>
      <w:bookmarkStart w:id="172" w:name="art36"/>
      <w:bookmarkEnd w:id="172"/>
      <w:r>
        <w:rPr>
          <w:rFonts w:ascii="Arial" w:hAnsi="Arial" w:cs="Arial"/>
          <w:color w:val="000000"/>
        </w:rPr>
        <w:t>Art. 36.  Esta Lei entra em vigor na data de sua publicação.</w:t>
      </w:r>
    </w:p>
    <w:p w:rsidR="00FC35B3" w:rsidRDefault="00FC35B3" w:rsidP="00FC35B3">
      <w:pPr>
        <w:spacing w:before="100" w:beforeAutospacing="1" w:after="100" w:afterAutospacing="1"/>
        <w:ind w:firstLine="567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Brasília, 22 de outubro de 2013; 192</w:t>
      </w:r>
      <w:r>
        <w:rPr>
          <w:rFonts w:ascii="Arial" w:hAnsi="Arial" w:cs="Arial"/>
          <w:color w:val="000000"/>
          <w:u w:val="single"/>
          <w:vertAlign w:val="superscript"/>
        </w:rPr>
        <w:t>o</w:t>
      </w:r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da Independência e 125</w:t>
      </w:r>
      <w:r>
        <w:rPr>
          <w:rFonts w:ascii="Arial" w:hAnsi="Arial" w:cs="Arial"/>
          <w:color w:val="000000"/>
          <w:u w:val="single"/>
          <w:vertAlign w:val="superscript"/>
        </w:rPr>
        <w:t>o</w:t>
      </w:r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da República.</w:t>
      </w:r>
    </w:p>
    <w:p w:rsidR="00FC35B3" w:rsidRDefault="00FC35B3" w:rsidP="00FC35B3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DILMA ROUSSEFF</w:t>
      </w:r>
    </w:p>
    <w:p w:rsidR="00FC35B3" w:rsidRDefault="00FC35B3" w:rsidP="00FC35B3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i/>
          <w:iCs/>
          <w:color w:val="000000"/>
        </w:rPr>
        <w:t>Aloizio Mercadante</w:t>
      </w:r>
    </w:p>
    <w:p w:rsidR="00FC35B3" w:rsidRDefault="00FC35B3" w:rsidP="00FC35B3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i/>
          <w:iCs/>
          <w:color w:val="000000"/>
        </w:rPr>
        <w:t>Alexandre Rocha Santos Padilha</w:t>
      </w:r>
    </w:p>
    <w:p w:rsidR="00FC35B3" w:rsidRDefault="00FC35B3" w:rsidP="00FC35B3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i/>
          <w:iCs/>
          <w:color w:val="000000"/>
        </w:rPr>
        <w:t>Miriam Belchior</w:t>
      </w:r>
    </w:p>
    <w:p w:rsidR="00FC35B3" w:rsidRDefault="00FC35B3" w:rsidP="00FC35B3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i/>
          <w:iCs/>
          <w:color w:val="000000"/>
        </w:rPr>
        <w:t>Luís Inácio Lucena Adams</w:t>
      </w:r>
    </w:p>
    <w:p w:rsidR="00FC35B3" w:rsidRDefault="00FC35B3" w:rsidP="00FC35B3">
      <w:pPr>
        <w:spacing w:before="300" w:after="30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FF0000"/>
        </w:rPr>
        <w:t>Este texto não substitui o publicado no DOU de 23.10.2013</w:t>
      </w:r>
    </w:p>
    <w:p w:rsidR="00FC35B3" w:rsidRDefault="00FC35B3" w:rsidP="00FC35B3">
      <w:pPr>
        <w:spacing w:before="300" w:after="300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FF0000"/>
        </w:rPr>
        <w:t>*</w:t>
      </w:r>
    </w:p>
    <w:p w:rsidR="00FC35B3" w:rsidRDefault="00FC35B3" w:rsidP="00FC35B3">
      <w:pPr>
        <w:spacing w:before="300" w:after="300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</w:t>
      </w:r>
    </w:p>
    <w:p w:rsidR="00FC35B3" w:rsidRDefault="00FC35B3" w:rsidP="00FC35B3">
      <w:pPr>
        <w:spacing w:before="300" w:after="300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lastRenderedPageBreak/>
        <w:t> </w:t>
      </w:r>
    </w:p>
    <w:p w:rsidR="00FC35B3" w:rsidRDefault="00FC35B3" w:rsidP="00FC35B3">
      <w:pPr>
        <w:spacing w:before="300" w:after="300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</w:t>
      </w:r>
    </w:p>
    <w:p w:rsidR="00FC35B3" w:rsidRDefault="00FC35B3" w:rsidP="00FC35B3">
      <w:pPr>
        <w:spacing w:before="300" w:after="300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</w:t>
      </w:r>
    </w:p>
    <w:p w:rsidR="00FC35B3" w:rsidRDefault="00FC35B3" w:rsidP="00FC35B3">
      <w:pPr>
        <w:spacing w:before="300" w:after="300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</w:t>
      </w:r>
    </w:p>
    <w:p w:rsidR="00FC35B3" w:rsidRDefault="00FC35B3" w:rsidP="00FC35B3">
      <w:pPr>
        <w:spacing w:before="300" w:after="300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</w:t>
      </w:r>
    </w:p>
    <w:p w:rsidR="00FC35B3" w:rsidRDefault="00FC35B3" w:rsidP="00FC35B3">
      <w:pPr>
        <w:spacing w:before="300" w:after="300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</w:t>
      </w:r>
    </w:p>
    <w:p w:rsidR="00FC35B3" w:rsidRDefault="00FC35B3" w:rsidP="00FC35B3">
      <w:pPr>
        <w:spacing w:before="300" w:after="300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</w:t>
      </w:r>
    </w:p>
    <w:p w:rsidR="00FC35B3" w:rsidRDefault="00FC35B3" w:rsidP="00FC35B3">
      <w:pPr>
        <w:spacing w:before="300" w:after="300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</w:t>
      </w:r>
    </w:p>
    <w:p w:rsidR="00596DF4" w:rsidRPr="00FC35B3" w:rsidRDefault="00596DF4" w:rsidP="00FC35B3"/>
    <w:sectPr w:rsidR="00596DF4" w:rsidRPr="00FC35B3" w:rsidSect="00A7533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348CD"/>
    <w:rsid w:val="0002443F"/>
    <w:rsid w:val="00051428"/>
    <w:rsid w:val="00090285"/>
    <w:rsid w:val="00121072"/>
    <w:rsid w:val="0017310B"/>
    <w:rsid w:val="001F2FF7"/>
    <w:rsid w:val="002022CC"/>
    <w:rsid w:val="002163A4"/>
    <w:rsid w:val="002E481B"/>
    <w:rsid w:val="003A2901"/>
    <w:rsid w:val="003A363D"/>
    <w:rsid w:val="003B7D0E"/>
    <w:rsid w:val="004502D4"/>
    <w:rsid w:val="00455A3B"/>
    <w:rsid w:val="005157A8"/>
    <w:rsid w:val="00521FF6"/>
    <w:rsid w:val="00596DF4"/>
    <w:rsid w:val="006406B4"/>
    <w:rsid w:val="008C317E"/>
    <w:rsid w:val="008D70C9"/>
    <w:rsid w:val="00933D26"/>
    <w:rsid w:val="009F48BD"/>
    <w:rsid w:val="00A30DCA"/>
    <w:rsid w:val="00A71C58"/>
    <w:rsid w:val="00A75333"/>
    <w:rsid w:val="00AD0C22"/>
    <w:rsid w:val="00AF5B34"/>
    <w:rsid w:val="00B0484E"/>
    <w:rsid w:val="00C12EB1"/>
    <w:rsid w:val="00C15F97"/>
    <w:rsid w:val="00C72DBA"/>
    <w:rsid w:val="00CD6533"/>
    <w:rsid w:val="00D02376"/>
    <w:rsid w:val="00D348CD"/>
    <w:rsid w:val="00D749A0"/>
    <w:rsid w:val="00E121AC"/>
    <w:rsid w:val="00ED0E1A"/>
    <w:rsid w:val="00F22081"/>
    <w:rsid w:val="00FC35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35B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596DF4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FC35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FC35B3"/>
    <w:rPr>
      <w:b/>
      <w:bCs/>
    </w:rPr>
  </w:style>
  <w:style w:type="character" w:customStyle="1" w:styleId="apple-converted-space">
    <w:name w:val="apple-converted-space"/>
    <w:basedOn w:val="Fontepargpadro"/>
    <w:rsid w:val="00FC35B3"/>
  </w:style>
  <w:style w:type="paragraph" w:customStyle="1" w:styleId="texto1">
    <w:name w:val="texto1"/>
    <w:basedOn w:val="Normal"/>
    <w:rsid w:val="00FC35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326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6696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306703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88141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939439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lanalto.gov.br/ccivil_03/LEIS/L8666cons.htm" TargetMode="External"/><Relationship Id="rId13" Type="http://schemas.openxmlformats.org/officeDocument/2006/relationships/hyperlink" Target="https://www.planalto.gov.br/ccivil_03/LEIS/L6815.htm" TargetMode="External"/><Relationship Id="rId18" Type="http://schemas.openxmlformats.org/officeDocument/2006/relationships/hyperlink" Target="https://www.planalto.gov.br/ccivil_03/_ato2011-2014/2011/Lei/L12550.htm" TargetMode="External"/><Relationship Id="rId26" Type="http://schemas.openxmlformats.org/officeDocument/2006/relationships/hyperlink" Target="https://www.planalto.gov.br/ccivil_03/LEIS/L8745cons.htm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planalto.gov.br/ccivil_03/LEIS/L6815.htm" TargetMode="External"/><Relationship Id="rId34" Type="http://schemas.openxmlformats.org/officeDocument/2006/relationships/hyperlink" Target="https://www.planalto.gov.br/ccivil_03/_Ato2015-2018/2015/Decreto/D8516.htm" TargetMode="External"/><Relationship Id="rId7" Type="http://schemas.openxmlformats.org/officeDocument/2006/relationships/hyperlink" Target="https://www.planalto.gov.br/ccivil_03/LEIS/L8666cons.htm" TargetMode="External"/><Relationship Id="rId12" Type="http://schemas.openxmlformats.org/officeDocument/2006/relationships/hyperlink" Target="https://www.planalto.gov.br/ccivil_03/LEIS/L3268.htm" TargetMode="External"/><Relationship Id="rId17" Type="http://schemas.openxmlformats.org/officeDocument/2006/relationships/hyperlink" Target="https://www.planalto.gov.br/ccivil_03/MPV/2229-43.htm" TargetMode="External"/><Relationship Id="rId25" Type="http://schemas.openxmlformats.org/officeDocument/2006/relationships/hyperlink" Target="https://www.planalto.gov.br/ccivil_03/LEIS/L9028.htm" TargetMode="External"/><Relationship Id="rId33" Type="http://schemas.openxmlformats.org/officeDocument/2006/relationships/hyperlink" Target="https://www.planalto.gov.br/ccivil_03/_Ato2015-2018/2015/Decreto/D8497.htm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planalto.gov.br/ccivil_03/LEIS/L6932.htm" TargetMode="External"/><Relationship Id="rId20" Type="http://schemas.openxmlformats.org/officeDocument/2006/relationships/hyperlink" Target="https://www.planalto.gov.br/ccivil_03/LEIS/L6815.htm" TargetMode="External"/><Relationship Id="rId29" Type="http://schemas.openxmlformats.org/officeDocument/2006/relationships/hyperlink" Target="https://www.planalto.gov.br/ccivil_03/LEIS/L8745cons.htm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planalto.gov.br/ccivil_03/_ato2011-2014/2013/Msg/VEP-465.htm" TargetMode="External"/><Relationship Id="rId11" Type="http://schemas.openxmlformats.org/officeDocument/2006/relationships/hyperlink" Target="https://www.planalto.gov.br/ccivil_03/_ato2011-2014/2013/Decreto/D8126.htm" TargetMode="External"/><Relationship Id="rId24" Type="http://schemas.openxmlformats.org/officeDocument/2006/relationships/hyperlink" Target="https://www.planalto.gov.br/ccivil_03/_Ato2004-2006/2005/Lei/L11129.htm" TargetMode="External"/><Relationship Id="rId32" Type="http://schemas.openxmlformats.org/officeDocument/2006/relationships/hyperlink" Target="https://www.planalto.gov.br/ccivil_03/LEIS/L6932.htm" TargetMode="External"/><Relationship Id="rId5" Type="http://schemas.openxmlformats.org/officeDocument/2006/relationships/hyperlink" Target="https://www.planalto.gov.br/ccivil_03/_ato2011-2014/2013/Mpv/mpv621.htm" TargetMode="External"/><Relationship Id="rId15" Type="http://schemas.openxmlformats.org/officeDocument/2006/relationships/hyperlink" Target="https://www.planalto.gov.br/ccivil_03/LEIS/L8212cons.htm" TargetMode="External"/><Relationship Id="rId23" Type="http://schemas.openxmlformats.org/officeDocument/2006/relationships/hyperlink" Target="https://www.planalto.gov.br/ccivil_03/LEIS/L9250.htm" TargetMode="External"/><Relationship Id="rId28" Type="http://schemas.openxmlformats.org/officeDocument/2006/relationships/hyperlink" Target="https://www.planalto.gov.br/ccivil_03/LEIS/L8745cons.htm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www.planalto.gov.br/ccivil_03/LEIS/L9394.htm" TargetMode="External"/><Relationship Id="rId19" Type="http://schemas.openxmlformats.org/officeDocument/2006/relationships/hyperlink" Target="https://www.planalto.gov.br/ccivil_03/_ato2011-2014/2012/Lei/L12772.htm" TargetMode="External"/><Relationship Id="rId31" Type="http://schemas.openxmlformats.org/officeDocument/2006/relationships/hyperlink" Target="https://www.planalto.gov.br/ccivil_03/LEIS/L6932.htm" TargetMode="External"/><Relationship Id="rId4" Type="http://schemas.openxmlformats.org/officeDocument/2006/relationships/hyperlink" Target="http://legislacao.planalto.gov.br/legisla/legislacao.nsf/Viw_Identificacao/lei%2012.871-2013?OpenDocument" TargetMode="External"/><Relationship Id="rId9" Type="http://schemas.openxmlformats.org/officeDocument/2006/relationships/hyperlink" Target="https://www.planalto.gov.br/ccivil_03/LEIS/L6932.htm" TargetMode="External"/><Relationship Id="rId14" Type="http://schemas.openxmlformats.org/officeDocument/2006/relationships/hyperlink" Target="https://www.planalto.gov.br/ccivil_03/LEIS/L6815.htm" TargetMode="External"/><Relationship Id="rId22" Type="http://schemas.openxmlformats.org/officeDocument/2006/relationships/hyperlink" Target="https://www.planalto.gov.br/ccivil_03/Decreto-Lei/Del2236.htm" TargetMode="External"/><Relationship Id="rId27" Type="http://schemas.openxmlformats.org/officeDocument/2006/relationships/hyperlink" Target="https://www.planalto.gov.br/ccivil_03/LEIS/L8745cons.htm" TargetMode="External"/><Relationship Id="rId30" Type="http://schemas.openxmlformats.org/officeDocument/2006/relationships/hyperlink" Target="https://www.planalto.gov.br/ccivil_03/LEIS/L6932.htm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16</Pages>
  <Words>5385</Words>
  <Characters>29080</Characters>
  <Application>Microsoft Office Word</Application>
  <DocSecurity>0</DocSecurity>
  <Lines>242</Lines>
  <Paragraphs>68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34397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</dc:creator>
  <cp:lastModifiedBy>Adm</cp:lastModifiedBy>
  <cp:revision>1</cp:revision>
  <dcterms:created xsi:type="dcterms:W3CDTF">2016-01-04T04:27:00Z</dcterms:created>
  <dcterms:modified xsi:type="dcterms:W3CDTF">2016-01-04T05:14:00Z</dcterms:modified>
</cp:coreProperties>
</file>