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8C53C6">
        <w:rPr>
          <w:b/>
        </w:rPr>
        <w:t>088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>
        <w:t xml:space="preserve">, </w:t>
      </w:r>
      <w:r w:rsidRPr="00F51C90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277CC8" w:rsidRDefault="00777425" w:rsidP="008C53C6">
      <w:pPr>
        <w:ind w:firstLine="708"/>
        <w:jc w:val="both"/>
        <w:rPr>
          <w:b/>
        </w:rPr>
      </w:pPr>
      <w:r w:rsidRPr="00185E71">
        <w:rPr>
          <w:b/>
        </w:rPr>
        <w:t>APROV</w:t>
      </w:r>
      <w:bookmarkStart w:id="0" w:name="26"/>
      <w:bookmarkEnd w:id="0"/>
      <w:r w:rsidR="002D5BA3">
        <w:rPr>
          <w:b/>
        </w:rPr>
        <w:t>A</w:t>
      </w:r>
    </w:p>
    <w:p w:rsidR="00DC5C67" w:rsidRDefault="00DC5C67" w:rsidP="002D5BA3">
      <w:pPr>
        <w:jc w:val="both"/>
        <w:rPr>
          <w:b/>
        </w:rPr>
      </w:pPr>
    </w:p>
    <w:p w:rsidR="00A72B19" w:rsidRDefault="00A72B19" w:rsidP="00B642F8">
      <w:pPr>
        <w:pStyle w:val="SemEspaamento"/>
        <w:jc w:val="both"/>
        <w:rPr>
          <w:b/>
        </w:rPr>
      </w:pPr>
    </w:p>
    <w:p w:rsidR="00B642F8" w:rsidRPr="00185E71" w:rsidRDefault="00B642F8" w:rsidP="00B642F8">
      <w:pPr>
        <w:pStyle w:val="SemEspaamento"/>
        <w:jc w:val="both"/>
        <w:rPr>
          <w:b/>
        </w:rPr>
      </w:pPr>
      <w:r>
        <w:rPr>
          <w:b/>
        </w:rPr>
        <w:t>1</w:t>
      </w:r>
      <w:r w:rsidR="00A72B19">
        <w:rPr>
          <w:b/>
        </w:rPr>
        <w:t xml:space="preserve">- </w:t>
      </w:r>
      <w:r w:rsidRPr="00185E71">
        <w:rPr>
          <w:b/>
        </w:rPr>
        <w:t>TRANSFERÊNCIA DE GESTÃO</w:t>
      </w:r>
      <w:r w:rsidR="00A72B19">
        <w:rPr>
          <w:b/>
        </w:rPr>
        <w:t>.</w:t>
      </w:r>
    </w:p>
    <w:p w:rsidR="00DC5C67" w:rsidRPr="002D5BA3" w:rsidRDefault="00DC5C67" w:rsidP="002D5BA3">
      <w:pPr>
        <w:jc w:val="both"/>
      </w:pPr>
    </w:p>
    <w:p w:rsidR="001E23B5" w:rsidRDefault="00DC5C67" w:rsidP="001E23B5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  <w:r w:rsidRPr="001E23B5">
        <w:rPr>
          <w:rFonts w:asciiTheme="minorHAnsi" w:hAnsiTheme="minorHAnsi"/>
        </w:rPr>
        <w:t xml:space="preserve">A partir da competência </w:t>
      </w:r>
      <w:r w:rsidR="00757D65" w:rsidRPr="001E23B5">
        <w:rPr>
          <w:rFonts w:asciiTheme="minorHAnsi" w:hAnsiTheme="minorHAnsi"/>
          <w:b/>
        </w:rPr>
        <w:t>maio</w:t>
      </w:r>
      <w:r w:rsidRPr="001E23B5">
        <w:rPr>
          <w:rFonts w:asciiTheme="minorHAnsi" w:hAnsiTheme="minorHAnsi"/>
          <w:b/>
        </w:rPr>
        <w:t>/2016</w:t>
      </w:r>
      <w:r w:rsidRPr="001E23B5">
        <w:rPr>
          <w:rFonts w:asciiTheme="minorHAnsi" w:hAnsiTheme="minorHAnsi"/>
        </w:rPr>
        <w:t xml:space="preserve"> os municípios</w:t>
      </w:r>
      <w:r w:rsidR="002D3866" w:rsidRPr="001E23B5">
        <w:rPr>
          <w:rFonts w:asciiTheme="minorHAnsi" w:hAnsiTheme="minorHAnsi"/>
        </w:rPr>
        <w:t>/prestadores</w:t>
      </w:r>
      <w:r w:rsidR="00654FDC" w:rsidRPr="001E23B5">
        <w:rPr>
          <w:rFonts w:asciiTheme="minorHAnsi" w:hAnsiTheme="minorHAnsi"/>
        </w:rPr>
        <w:t xml:space="preserve"> </w:t>
      </w:r>
      <w:r w:rsidR="002D3866" w:rsidRPr="001E23B5">
        <w:rPr>
          <w:rFonts w:asciiTheme="minorHAnsi" w:hAnsiTheme="minorHAnsi"/>
        </w:rPr>
        <w:t xml:space="preserve">relacionados no </w:t>
      </w:r>
      <w:r w:rsidR="002D3866" w:rsidRPr="00A72B19">
        <w:rPr>
          <w:rFonts w:asciiTheme="minorHAnsi" w:hAnsiTheme="minorHAnsi"/>
          <w:b/>
        </w:rPr>
        <w:t>ANEXO A</w:t>
      </w:r>
      <w:r w:rsidR="002D3866" w:rsidRPr="001E23B5">
        <w:rPr>
          <w:rFonts w:asciiTheme="minorHAnsi" w:hAnsiTheme="minorHAnsi"/>
        </w:rPr>
        <w:t xml:space="preserve"> desta Deliberação serão transferidos para a Gestão municipal conforme estabelecido pela deliberação CIB nº 404 de 25 de setembro de 2014</w:t>
      </w:r>
      <w:r w:rsidR="001E23B5">
        <w:rPr>
          <w:rFonts w:asciiTheme="minorHAnsi" w:hAnsiTheme="minorHAnsi"/>
        </w:rPr>
        <w:t>.</w:t>
      </w:r>
    </w:p>
    <w:p w:rsidR="001E23B5" w:rsidRDefault="001E23B5" w:rsidP="001E23B5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Para transferência da Gestão foi avaliada a produção MAC Gestão estadual do ano de 2015 dos prestadores do ANEXO A comparados com a produção sob Gestão Estadual total do município, este percentual encontrado foi multiplicado pelo Teto Gestão Estadual do município, isso se avaliando cada grupo da PPI.</w:t>
      </w:r>
    </w:p>
    <w:p w:rsidR="001E23B5" w:rsidRDefault="001E23B5" w:rsidP="001E23B5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É importante salientar que </w:t>
      </w:r>
      <w:r w:rsidR="0007626C">
        <w:rPr>
          <w:rFonts w:asciiTheme="minorHAnsi" w:hAnsiTheme="minorHAnsi"/>
        </w:rPr>
        <w:t>alguns</w:t>
      </w:r>
      <w:r>
        <w:rPr>
          <w:rFonts w:asciiTheme="minorHAnsi" w:hAnsiTheme="minorHAnsi"/>
        </w:rPr>
        <w:t xml:space="preserve"> municípios possuem produção para alguns grupos, porém não possuem Teto na PPI, estão referenciados para </w:t>
      </w:r>
      <w:r w:rsidR="008A648F">
        <w:rPr>
          <w:rFonts w:asciiTheme="minorHAnsi" w:hAnsiTheme="minorHAnsi"/>
        </w:rPr>
        <w:t>outros</w:t>
      </w:r>
      <w:r>
        <w:rPr>
          <w:rFonts w:asciiTheme="minorHAnsi" w:hAnsiTheme="minorHAnsi"/>
        </w:rPr>
        <w:t xml:space="preserve"> município.</w:t>
      </w:r>
    </w:p>
    <w:p w:rsidR="001E23B5" w:rsidRDefault="001E23B5" w:rsidP="001E23B5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O </w:t>
      </w:r>
      <w:r w:rsidRPr="00A72B19">
        <w:rPr>
          <w:rFonts w:asciiTheme="minorHAnsi" w:hAnsiTheme="minorHAnsi"/>
          <w:b/>
        </w:rPr>
        <w:t xml:space="preserve">ANEXO B </w:t>
      </w:r>
      <w:r>
        <w:rPr>
          <w:rFonts w:asciiTheme="minorHAnsi" w:hAnsiTheme="minorHAnsi"/>
        </w:rPr>
        <w:t>da Deliberação traz a tabela avaliativa para a definição dos Tetos repa</w:t>
      </w:r>
      <w:r w:rsidR="008C53C6">
        <w:rPr>
          <w:rFonts w:asciiTheme="minorHAnsi" w:hAnsiTheme="minorHAnsi"/>
        </w:rPr>
        <w:t>ssados para a Gestão municipal.</w:t>
      </w:r>
    </w:p>
    <w:p w:rsidR="006440A6" w:rsidRDefault="001E23B5" w:rsidP="008C53C6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:rsidR="008C53C6" w:rsidRDefault="008C53C6" w:rsidP="008C53C6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p w:rsidR="008C53C6" w:rsidRPr="00F51C90" w:rsidRDefault="008C53C6" w:rsidP="00F85EA7">
      <w:pPr>
        <w:pStyle w:val="Ttulo"/>
        <w:ind w:left="4068" w:firstLine="888"/>
        <w:jc w:val="both"/>
        <w:rPr>
          <w:b/>
          <w:szCs w:val="24"/>
        </w:rPr>
      </w:pPr>
      <w:r w:rsidRPr="00F51C90">
        <w:rPr>
          <w:szCs w:val="24"/>
        </w:rPr>
        <w:t xml:space="preserve">Florianópolis, </w:t>
      </w:r>
      <w:r w:rsidR="00A72B19">
        <w:rPr>
          <w:szCs w:val="24"/>
        </w:rPr>
        <w:t>25</w:t>
      </w:r>
      <w:r>
        <w:rPr>
          <w:szCs w:val="24"/>
        </w:rPr>
        <w:t xml:space="preserve"> de abril</w:t>
      </w:r>
      <w:r w:rsidRPr="00F51C90">
        <w:rPr>
          <w:szCs w:val="24"/>
        </w:rPr>
        <w:t xml:space="preserve"> de 2016</w:t>
      </w:r>
      <w:r w:rsidRPr="00F51C90">
        <w:rPr>
          <w:b/>
          <w:szCs w:val="24"/>
        </w:rPr>
        <w:tab/>
      </w:r>
    </w:p>
    <w:p w:rsidR="008C53C6" w:rsidRPr="00F51C90" w:rsidRDefault="008C53C6" w:rsidP="008C53C6">
      <w:pPr>
        <w:pStyle w:val="Ttulo"/>
        <w:ind w:left="-180"/>
        <w:jc w:val="both"/>
        <w:rPr>
          <w:b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C53C6" w:rsidRPr="00185E71" w:rsidRDefault="00F85EA7" w:rsidP="008C53C6">
      <w:pPr>
        <w:pStyle w:val="PargrafodaLista"/>
        <w:tabs>
          <w:tab w:val="left" w:pos="142"/>
        </w:tabs>
        <w:ind w:left="390" w:firstLine="744"/>
        <w:jc w:val="both"/>
      </w:pPr>
      <w:r>
        <w:t xml:space="preserve">   </w:t>
      </w:r>
    </w:p>
    <w:p w:rsidR="003059C6" w:rsidRPr="0077114B" w:rsidRDefault="006440A6" w:rsidP="008C53C6">
      <w:pPr>
        <w:pStyle w:val="Ttulo"/>
        <w:ind w:left="-180"/>
        <w:jc w:val="both"/>
        <w:rPr>
          <w:rFonts w:asciiTheme="minorHAnsi" w:hAnsiTheme="minorHAnsi"/>
        </w:rPr>
      </w:pPr>
      <w:r w:rsidRPr="00185E71">
        <w:rPr>
          <w:szCs w:val="24"/>
        </w:rPr>
        <w:t xml:space="preserve">                                                                               </w:t>
      </w:r>
    </w:p>
    <w:sectPr w:rsidR="003059C6" w:rsidRPr="0077114B" w:rsidSect="008064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0"/>
  </w:num>
  <w:num w:numId="7">
    <w:abstractNumId w:val="3"/>
  </w:num>
  <w:num w:numId="8">
    <w:abstractNumId w:val="9"/>
  </w:num>
  <w:num w:numId="9">
    <w:abstractNumId w:val="4"/>
  </w:num>
  <w:num w:numId="10">
    <w:abstractNumId w:val="8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B6224"/>
    <w:rsid w:val="007B692F"/>
    <w:rsid w:val="007D6F3E"/>
    <w:rsid w:val="007D7490"/>
    <w:rsid w:val="00801D65"/>
    <w:rsid w:val="0080642F"/>
    <w:rsid w:val="0081163F"/>
    <w:rsid w:val="00817A10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748"/>
    <w:rsid w:val="00AF5422"/>
    <w:rsid w:val="00AF6100"/>
    <w:rsid w:val="00B03346"/>
    <w:rsid w:val="00B05FCB"/>
    <w:rsid w:val="00B14BCA"/>
    <w:rsid w:val="00B23E2C"/>
    <w:rsid w:val="00B3272B"/>
    <w:rsid w:val="00B47EE1"/>
    <w:rsid w:val="00B51664"/>
    <w:rsid w:val="00B52105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A7842"/>
    <w:rsid w:val="00DB070F"/>
    <w:rsid w:val="00DB34EC"/>
    <w:rsid w:val="00DB5CCA"/>
    <w:rsid w:val="00DC5C67"/>
    <w:rsid w:val="00DD0B55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96F9F"/>
    <w:rsid w:val="00E97CC2"/>
    <w:rsid w:val="00E97E16"/>
    <w:rsid w:val="00EA1A5D"/>
    <w:rsid w:val="00EB6FA2"/>
    <w:rsid w:val="00EC6CBB"/>
    <w:rsid w:val="00EC75AF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202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2016-04-26T18:40:00Z</dcterms:created>
  <dcterms:modified xsi:type="dcterms:W3CDTF">2016-04-26T18:41:00Z</dcterms:modified>
</cp:coreProperties>
</file>