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3C4E34">
        <w:rPr>
          <w:b/>
        </w:rPr>
        <w:t>7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6D35CA" w:rsidRDefault="006D35CA" w:rsidP="006D35CA">
      <w:pPr>
        <w:pStyle w:val="PargrafodaLista"/>
        <w:tabs>
          <w:tab w:val="left" w:pos="9498"/>
        </w:tabs>
        <w:suppressAutoHyphens w:val="0"/>
        <w:ind w:left="567" w:right="1"/>
        <w:jc w:val="both"/>
        <w:rPr>
          <w:color w:val="000000"/>
        </w:rPr>
      </w:pPr>
      <w:r w:rsidRPr="006D35CA">
        <w:rPr>
          <w:bCs/>
          <w:szCs w:val="28"/>
        </w:rPr>
        <w:t>Considerando a Deliberação nº 015/CIB de 18 de fevereiro de 2016 que aprova o Plano de Ação da Rede de Atenção a Saúde das Pessoas com Câncer em Santa Catarina</w:t>
      </w:r>
      <w:r w:rsidRPr="006D35CA">
        <w:rPr>
          <w:color w:val="000000"/>
        </w:rPr>
        <w:t>.</w:t>
      </w:r>
    </w:p>
    <w:p w:rsidR="006D35CA" w:rsidRDefault="006D35CA" w:rsidP="006D35CA">
      <w:pPr>
        <w:pStyle w:val="PargrafodaLista"/>
        <w:tabs>
          <w:tab w:val="left" w:pos="9498"/>
        </w:tabs>
        <w:suppressAutoHyphens w:val="0"/>
        <w:ind w:left="567" w:right="1"/>
        <w:jc w:val="both"/>
        <w:rPr>
          <w:color w:val="000000"/>
        </w:rPr>
      </w:pPr>
    </w:p>
    <w:p w:rsidR="006D35CA" w:rsidRDefault="006D35CA" w:rsidP="006D35CA">
      <w:pPr>
        <w:pStyle w:val="PargrafodaLista"/>
        <w:tabs>
          <w:tab w:val="left" w:pos="9498"/>
        </w:tabs>
        <w:suppressAutoHyphens w:val="0"/>
        <w:ind w:left="567" w:right="1"/>
        <w:jc w:val="both"/>
        <w:rPr>
          <w:bCs/>
          <w:szCs w:val="28"/>
        </w:rPr>
      </w:pPr>
      <w:r w:rsidRPr="006D35CA">
        <w:rPr>
          <w:bCs/>
          <w:szCs w:val="28"/>
        </w:rPr>
        <w:t>Considerando que o Serviço de Radioterapia do município de Blumenau ampliou os procedimentos ofertados incluindo a Braquiterapia de Alta Taxa de Dose, sendo este aprovado no Plano de Oncologia para atender as Regiões de Saúde: Médio Vale, Foz do Rio e Alto Vale do Rio Itajaí.</w:t>
      </w:r>
    </w:p>
    <w:p w:rsidR="006D35CA" w:rsidRDefault="006D35CA" w:rsidP="006D35CA">
      <w:pPr>
        <w:pStyle w:val="PargrafodaLista"/>
        <w:tabs>
          <w:tab w:val="left" w:pos="9498"/>
        </w:tabs>
        <w:suppressAutoHyphens w:val="0"/>
        <w:ind w:left="567" w:right="1"/>
        <w:jc w:val="both"/>
        <w:rPr>
          <w:bCs/>
          <w:szCs w:val="28"/>
        </w:rPr>
      </w:pPr>
    </w:p>
    <w:p w:rsidR="006D35CA" w:rsidRPr="006D35CA" w:rsidRDefault="006D35CA" w:rsidP="006D35CA">
      <w:pPr>
        <w:pStyle w:val="PargrafodaLista"/>
        <w:tabs>
          <w:tab w:val="left" w:pos="9498"/>
        </w:tabs>
        <w:suppressAutoHyphens w:val="0"/>
        <w:ind w:left="567" w:right="1"/>
        <w:jc w:val="both"/>
        <w:rPr>
          <w:bCs/>
          <w:szCs w:val="28"/>
        </w:rPr>
      </w:pPr>
      <w:r w:rsidRPr="006D35CA">
        <w:rPr>
          <w:bCs/>
          <w:szCs w:val="28"/>
        </w:rPr>
        <w:t>Considerando o Ofício nº 070/15/GCASEMUS que informa a capacidade instalada e disponível para assistência de Braquiterapia de Alta Taxa de Dose para outras Regiões de Saúde</w:t>
      </w:r>
      <w:r w:rsidRPr="006D35CA">
        <w:t>.</w:t>
      </w:r>
    </w:p>
    <w:p w:rsidR="006D35CA" w:rsidRDefault="006D35CA" w:rsidP="006D35CA">
      <w:pPr>
        <w:pStyle w:val="PargrafodaLista"/>
        <w:rPr>
          <w:bCs/>
          <w:szCs w:val="28"/>
        </w:rPr>
      </w:pPr>
    </w:p>
    <w:p w:rsidR="006D35CA" w:rsidRDefault="006D35CA" w:rsidP="006D35CA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p w:rsidR="006D35CA" w:rsidRDefault="006D35CA" w:rsidP="006D35CA">
      <w:pPr>
        <w:pStyle w:val="PargrafodaLista"/>
        <w:rPr>
          <w:bCs/>
          <w:szCs w:val="28"/>
        </w:rPr>
      </w:pPr>
    </w:p>
    <w:p w:rsidR="006D35CA" w:rsidRDefault="006D35CA" w:rsidP="006D35CA">
      <w:pPr>
        <w:ind w:right="-496"/>
        <w:jc w:val="both"/>
        <w:rPr>
          <w:bCs/>
          <w:szCs w:val="28"/>
        </w:rPr>
      </w:pPr>
      <w:r>
        <w:rPr>
          <w:bCs/>
          <w:szCs w:val="28"/>
        </w:rPr>
        <w:t>1 – Organizar o fluxo dos pacientes entre as Regiões de Saúde</w:t>
      </w:r>
      <w:r w:rsidRPr="00832407">
        <w:rPr>
          <w:bCs/>
          <w:szCs w:val="28"/>
        </w:rPr>
        <w:t xml:space="preserve"> </w:t>
      </w:r>
      <w:r>
        <w:rPr>
          <w:bCs/>
          <w:szCs w:val="28"/>
        </w:rPr>
        <w:t>Foz do Rio e Alto Vale do Rio Itajaí e município de Blumenau.</w:t>
      </w:r>
    </w:p>
    <w:p w:rsidR="006D35CA" w:rsidRDefault="006D35CA" w:rsidP="006D35CA">
      <w:pPr>
        <w:pStyle w:val="PargrafodaLista"/>
        <w:rPr>
          <w:bCs/>
          <w:sz w:val="16"/>
          <w:szCs w:val="16"/>
        </w:rPr>
      </w:pPr>
      <w:r>
        <w:rPr>
          <w:bCs/>
          <w:sz w:val="16"/>
          <w:szCs w:val="16"/>
        </w:rPr>
        <w:t xml:space="preserve">  </w:t>
      </w:r>
    </w:p>
    <w:p w:rsidR="006D35CA" w:rsidRDefault="006D35CA" w:rsidP="006D35CA">
      <w:pPr>
        <w:tabs>
          <w:tab w:val="num" w:pos="1620"/>
        </w:tabs>
        <w:ind w:left="180" w:right="-496"/>
        <w:jc w:val="both"/>
        <w:rPr>
          <w:bCs/>
          <w:sz w:val="16"/>
          <w:szCs w:val="16"/>
        </w:rPr>
      </w:pPr>
    </w:p>
    <w:p w:rsidR="006D35CA" w:rsidRDefault="006D35CA" w:rsidP="006D35CA">
      <w:pPr>
        <w:ind w:right="-496"/>
        <w:jc w:val="both"/>
        <w:rPr>
          <w:bCs/>
          <w:szCs w:val="28"/>
        </w:rPr>
      </w:pPr>
      <w:r>
        <w:rPr>
          <w:bCs/>
          <w:szCs w:val="28"/>
        </w:rPr>
        <w:t>2 – Informar os UNACONs de Lages e Itajaí da alteração de fluxo dos pacientes para Braquiterapia de Alta Taxa de Dose, de Florianópolis para Blumenau, das Regiões mencionadas acima.</w:t>
      </w:r>
    </w:p>
    <w:p w:rsidR="006D35CA" w:rsidRDefault="006D35CA" w:rsidP="006D35CA">
      <w:pPr>
        <w:tabs>
          <w:tab w:val="num" w:pos="1620"/>
        </w:tabs>
        <w:ind w:left="180" w:right="-496"/>
        <w:jc w:val="both"/>
        <w:rPr>
          <w:bCs/>
          <w:sz w:val="16"/>
          <w:szCs w:val="16"/>
        </w:rPr>
      </w:pPr>
    </w:p>
    <w:p w:rsidR="006D35CA" w:rsidRDefault="006D35CA" w:rsidP="006D35CA">
      <w:pPr>
        <w:tabs>
          <w:tab w:val="num" w:pos="1620"/>
        </w:tabs>
        <w:ind w:left="180" w:right="-496"/>
        <w:jc w:val="both"/>
        <w:rPr>
          <w:bCs/>
          <w:sz w:val="16"/>
          <w:szCs w:val="16"/>
        </w:rPr>
      </w:pPr>
    </w:p>
    <w:p w:rsidR="008322DB" w:rsidRDefault="006D35CA" w:rsidP="008322DB">
      <w:pPr>
        <w:ind w:right="-496"/>
        <w:jc w:val="both"/>
        <w:rPr>
          <w:bCs/>
          <w:szCs w:val="28"/>
        </w:rPr>
      </w:pPr>
      <w:r>
        <w:rPr>
          <w:bCs/>
          <w:szCs w:val="28"/>
        </w:rPr>
        <w:t>3 – Encaminhar os pacientes das Regiões de Saúde da Foz do Rio e Alto Vale do Rio Itajaí que necessitam do tratamento de Braquiterapia de Alta Taxa de Dose para o Hospital Santa Isabel em Blumenau.</w:t>
      </w:r>
    </w:p>
    <w:p w:rsidR="008322DB" w:rsidRDefault="008322DB" w:rsidP="008322DB">
      <w:pPr>
        <w:ind w:right="-496"/>
        <w:jc w:val="both"/>
        <w:rPr>
          <w:bCs/>
          <w:szCs w:val="28"/>
        </w:rPr>
      </w:pPr>
    </w:p>
    <w:p w:rsidR="008322DB" w:rsidRPr="008322DB" w:rsidRDefault="008322DB" w:rsidP="008322DB">
      <w:pPr>
        <w:ind w:right="-496"/>
        <w:jc w:val="both"/>
        <w:rPr>
          <w:bCs/>
          <w:color w:val="000000"/>
        </w:rPr>
      </w:pPr>
      <w:r w:rsidRPr="008322DB">
        <w:rPr>
          <w:bCs/>
          <w:szCs w:val="28"/>
        </w:rPr>
        <w:t>4. Esta</w:t>
      </w:r>
      <w:r w:rsidRPr="008322DB">
        <w:rPr>
          <w:color w:val="000000"/>
        </w:rPr>
        <w:t xml:space="preserve"> Deliberação </w:t>
      </w:r>
      <w:r w:rsidRPr="008322DB">
        <w:rPr>
          <w:bCs/>
          <w:color w:val="000000"/>
        </w:rPr>
        <w:t>passa a vigorar a partir de junho de 2016.</w:t>
      </w:r>
    </w:p>
    <w:p w:rsidR="008322DB" w:rsidRDefault="008322DB" w:rsidP="008322DB">
      <w:pPr>
        <w:ind w:right="-496"/>
        <w:jc w:val="both"/>
        <w:rPr>
          <w:color w:val="000000"/>
        </w:rPr>
      </w:pPr>
    </w:p>
    <w:p w:rsidR="00A6320F" w:rsidRDefault="00A6320F" w:rsidP="00A6320F">
      <w:pPr>
        <w:pStyle w:val="PargrafodaLista"/>
        <w:ind w:left="0"/>
        <w:jc w:val="both"/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A6320F" w:rsidRPr="00A6320F" w:rsidRDefault="00A6320F" w:rsidP="00A6320F"/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</w:tbl>
    <w:p w:rsidR="008C53C6" w:rsidRPr="005A7C07" w:rsidRDefault="00942F89" w:rsidP="008C53C6">
      <w:pPr>
        <w:spacing w:line="360" w:lineRule="auto"/>
        <w:ind w:left="567"/>
        <w:jc w:val="both"/>
        <w:rPr>
          <w:sz w:val="22"/>
          <w:szCs w:val="22"/>
        </w:rPr>
      </w:pPr>
      <w:r>
        <w:rPr>
          <w:noProof/>
          <w:sz w:val="22"/>
          <w:szCs w:val="22"/>
          <w:lang w:eastAsia="pt-B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4861560</wp:posOffset>
            </wp:positionH>
            <wp:positionV relativeFrom="paragraph">
              <wp:posOffset>2933700</wp:posOffset>
            </wp:positionV>
            <wp:extent cx="1181100" cy="795020"/>
            <wp:effectExtent l="1905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95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942F89">
        <w:trPr>
          <w:trHeight w:val="190"/>
        </w:trPr>
        <w:tc>
          <w:tcPr>
            <w:tcW w:w="4750" w:type="dxa"/>
            <w:shd w:val="clear" w:color="auto" w:fill="auto"/>
          </w:tcPr>
          <w:p w:rsidR="008C53C6" w:rsidRPr="005A7C07" w:rsidRDefault="001D6832" w:rsidP="00445B0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942F89">
        <w:trPr>
          <w:trHeight w:val="360"/>
        </w:trPr>
        <w:tc>
          <w:tcPr>
            <w:tcW w:w="475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45B0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332289F"/>
    <w:multiLevelType w:val="hybridMultilevel"/>
    <w:tmpl w:val="D196223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8"/>
  </w:num>
  <w:num w:numId="5">
    <w:abstractNumId w:val="10"/>
  </w:num>
  <w:num w:numId="6">
    <w:abstractNumId w:val="17"/>
  </w:num>
  <w:num w:numId="7">
    <w:abstractNumId w:val="4"/>
  </w:num>
  <w:num w:numId="8">
    <w:abstractNumId w:val="16"/>
  </w:num>
  <w:num w:numId="9">
    <w:abstractNumId w:val="6"/>
  </w:num>
  <w:num w:numId="10">
    <w:abstractNumId w:val="14"/>
  </w:num>
  <w:num w:numId="11">
    <w:abstractNumId w:val="2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9"/>
  </w:num>
  <w:num w:numId="17">
    <w:abstractNumId w:val="3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5E4FEC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7E259A"/>
    <w:rsid w:val="00801D65"/>
    <w:rsid w:val="0080642F"/>
    <w:rsid w:val="0081163F"/>
    <w:rsid w:val="00817A10"/>
    <w:rsid w:val="00821A1B"/>
    <w:rsid w:val="00823614"/>
    <w:rsid w:val="00826CBA"/>
    <w:rsid w:val="008322DB"/>
    <w:rsid w:val="00833F51"/>
    <w:rsid w:val="00853B5B"/>
    <w:rsid w:val="00853BE6"/>
    <w:rsid w:val="00861246"/>
    <w:rsid w:val="00870B5F"/>
    <w:rsid w:val="008742EE"/>
    <w:rsid w:val="00876071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2F89"/>
    <w:rsid w:val="00945A31"/>
    <w:rsid w:val="00945D8B"/>
    <w:rsid w:val="009470AD"/>
    <w:rsid w:val="009478C0"/>
    <w:rsid w:val="00956E49"/>
    <w:rsid w:val="009718E7"/>
    <w:rsid w:val="009732D5"/>
    <w:rsid w:val="00980C11"/>
    <w:rsid w:val="00982EF0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86D1E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6E8D"/>
    <w:rsid w:val="00F525DC"/>
    <w:rsid w:val="00F67F21"/>
    <w:rsid w:val="00F83745"/>
    <w:rsid w:val="00F85EA7"/>
    <w:rsid w:val="00F87BBC"/>
    <w:rsid w:val="00FC13AD"/>
    <w:rsid w:val="00FC5321"/>
    <w:rsid w:val="00FD17A8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2016-05-30T19:25:00Z</dcterms:created>
  <dcterms:modified xsi:type="dcterms:W3CDTF">2016-05-30T19:25:00Z</dcterms:modified>
</cp:coreProperties>
</file>