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E8667F" w:rsidRPr="00F30149">
        <w:rPr>
          <w:b/>
        </w:rPr>
        <w:t>0</w:t>
      </w:r>
      <w:r w:rsidR="00DA051D" w:rsidRPr="00F30149">
        <w:rPr>
          <w:b/>
        </w:rPr>
        <w:t>9</w:t>
      </w:r>
      <w:r w:rsidR="004C3ED5" w:rsidRPr="00F30149">
        <w:rPr>
          <w:b/>
        </w:rPr>
        <w:t>9</w:t>
      </w:r>
      <w:r w:rsidR="00087E97" w:rsidRPr="00F30149">
        <w:rPr>
          <w:b/>
        </w:rPr>
        <w:t>/CIB/2016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F30149" w:rsidRPr="00F30149" w:rsidRDefault="00E41755" w:rsidP="00E41755">
      <w:pPr>
        <w:pStyle w:val="NormalWeb"/>
        <w:spacing w:after="0"/>
        <w:ind w:left="567"/>
        <w:jc w:val="both"/>
      </w:pPr>
      <w:r>
        <w:t xml:space="preserve">A </w:t>
      </w:r>
      <w:r w:rsidR="00F30149">
        <w:t>O</w:t>
      </w:r>
      <w:r w:rsidR="00F30149" w:rsidRPr="00F30149">
        <w:t xml:space="preserve">xigenoterapia </w:t>
      </w:r>
      <w:proofErr w:type="spellStart"/>
      <w:r w:rsidR="00F30149" w:rsidRPr="00F30149">
        <w:t>Hiperbárica</w:t>
      </w:r>
      <w:proofErr w:type="spellEnd"/>
      <w:r w:rsidR="00F30149" w:rsidRPr="00F30149">
        <w:t xml:space="preserve"> ou </w:t>
      </w:r>
      <w:proofErr w:type="spellStart"/>
      <w:r w:rsidR="00F30149" w:rsidRPr="00F30149">
        <w:t>hiperoxigenação</w:t>
      </w:r>
      <w:proofErr w:type="spellEnd"/>
      <w:r w:rsidR="00F30149" w:rsidRPr="00F30149">
        <w:t xml:space="preserve"> </w:t>
      </w:r>
      <w:proofErr w:type="spellStart"/>
      <w:r w:rsidR="00F30149" w:rsidRPr="00F30149">
        <w:t>hiperbárica</w:t>
      </w:r>
      <w:proofErr w:type="spellEnd"/>
      <w:r w:rsidR="00F30149" w:rsidRPr="00F30149">
        <w:t xml:space="preserve">, é um método terapêutico no qual o paciente é submetido a uma pressão maior que a atmosférica, no interior de uma câmara </w:t>
      </w:r>
      <w:proofErr w:type="spellStart"/>
      <w:r w:rsidR="00F30149" w:rsidRPr="00F30149">
        <w:t>hiperbárica</w:t>
      </w:r>
      <w:proofErr w:type="spellEnd"/>
      <w:r w:rsidR="00F30149" w:rsidRPr="00F30149">
        <w:t xml:space="preserve">, respirando oxigênio </w:t>
      </w:r>
      <w:proofErr w:type="gramStart"/>
      <w:r w:rsidR="00F30149" w:rsidRPr="00F30149">
        <w:t>à</w:t>
      </w:r>
      <w:proofErr w:type="gramEnd"/>
      <w:r w:rsidR="00F30149" w:rsidRPr="00F30149">
        <w:t xml:space="preserve"> 100%. </w:t>
      </w:r>
    </w:p>
    <w:p w:rsidR="00F30149" w:rsidRDefault="00F30149" w:rsidP="00E41755">
      <w:pPr>
        <w:pStyle w:val="NormalWeb"/>
        <w:spacing w:after="0"/>
        <w:ind w:left="567"/>
        <w:jc w:val="both"/>
      </w:pPr>
      <w:r w:rsidRPr="00F30149">
        <w:t>Por ser um serviço de alta complexidade deve possuir mecanismos mensuráveis de garantia de qualidade. O agente regulatório para garantir a qualidade do serviço que é prestado pelos estabelecimentos deve possuir capacitação específica, tendo em vista as particularidades deste serviço.</w:t>
      </w:r>
    </w:p>
    <w:p w:rsidR="00F30149" w:rsidRDefault="00F30149" w:rsidP="00E41755">
      <w:pPr>
        <w:pStyle w:val="NormalWeb"/>
        <w:spacing w:after="0"/>
        <w:ind w:left="567"/>
        <w:jc w:val="both"/>
      </w:pPr>
      <w:r w:rsidRPr="00F30149">
        <w:rPr>
          <w:color w:val="000000"/>
        </w:rPr>
        <w:t xml:space="preserve">Para orientação dos Serviços de Medicina </w:t>
      </w:r>
      <w:proofErr w:type="spellStart"/>
      <w:r w:rsidRPr="00F30149">
        <w:rPr>
          <w:color w:val="000000"/>
        </w:rPr>
        <w:t>Hiperbárica</w:t>
      </w:r>
      <w:proofErr w:type="spellEnd"/>
      <w:r w:rsidRPr="00F30149">
        <w:rPr>
          <w:color w:val="000000"/>
        </w:rPr>
        <w:t xml:space="preserve"> e visando à segurança dos pacientes e operadores, a </w:t>
      </w:r>
      <w:proofErr w:type="spellStart"/>
      <w:proofErr w:type="gramStart"/>
      <w:r w:rsidRPr="00F30149">
        <w:rPr>
          <w:color w:val="000000"/>
        </w:rPr>
        <w:t>Anvisa</w:t>
      </w:r>
      <w:proofErr w:type="spellEnd"/>
      <w:proofErr w:type="gramEnd"/>
      <w:r w:rsidRPr="00F30149">
        <w:rPr>
          <w:color w:val="000000"/>
        </w:rPr>
        <w:t xml:space="preserve"> elaborou um Roteiro Básico de Inspeção para Serviços de Medicina </w:t>
      </w:r>
      <w:proofErr w:type="spellStart"/>
      <w:r w:rsidRPr="00F30149">
        <w:rPr>
          <w:color w:val="000000"/>
        </w:rPr>
        <w:t>Hiperbárica</w:t>
      </w:r>
      <w:proofErr w:type="spellEnd"/>
      <w:r w:rsidRPr="00F30149">
        <w:t>, de forma a harmonizar as inspeções e fiscalizações das vigilâncias dos estados, dos municípios e do Distrito Federal, e realizou a capacitação de profissionais para fiscalizar estes serviços. </w:t>
      </w:r>
    </w:p>
    <w:p w:rsidR="00F30149" w:rsidRDefault="00F30149" w:rsidP="00E41755">
      <w:pPr>
        <w:pStyle w:val="NormalWeb"/>
        <w:spacing w:after="0"/>
        <w:ind w:left="567"/>
        <w:jc w:val="both"/>
        <w:rPr>
          <w:color w:val="000000"/>
        </w:rPr>
      </w:pPr>
      <w:r w:rsidRPr="00F30149">
        <w:rPr>
          <w:color w:val="000000"/>
        </w:rPr>
        <w:t xml:space="preserve">No Estado de Santa Catarina temos apenas 02 profissionais que estão capacitados (pela </w:t>
      </w:r>
      <w:r>
        <w:rPr>
          <w:color w:val="000000"/>
        </w:rPr>
        <w:t>ANVISA</w:t>
      </w:r>
      <w:r w:rsidRPr="00F30149">
        <w:rPr>
          <w:color w:val="000000"/>
        </w:rPr>
        <w:t>/2015) para atuar nesta área, estes estão lotados na DIVS</w:t>
      </w:r>
      <w:r>
        <w:rPr>
          <w:color w:val="000000"/>
        </w:rPr>
        <w:t>.</w:t>
      </w:r>
    </w:p>
    <w:p w:rsidR="00E41755" w:rsidRDefault="00E41755" w:rsidP="00E41755">
      <w:pPr>
        <w:pStyle w:val="NormalWeb"/>
        <w:spacing w:before="0" w:beforeAutospacing="0" w:after="0"/>
        <w:ind w:left="567"/>
        <w:jc w:val="both"/>
        <w:rPr>
          <w:b/>
          <w:color w:val="000000"/>
        </w:rPr>
      </w:pPr>
    </w:p>
    <w:p w:rsidR="00F30149" w:rsidRDefault="00F30149" w:rsidP="00E41755">
      <w:pPr>
        <w:pStyle w:val="NormalWeb"/>
        <w:spacing w:before="0" w:beforeAutospacing="0" w:after="0"/>
        <w:ind w:left="567"/>
        <w:jc w:val="both"/>
        <w:rPr>
          <w:b/>
          <w:color w:val="000000"/>
        </w:rPr>
      </w:pPr>
      <w:r w:rsidRPr="00EA6FF4">
        <w:rPr>
          <w:b/>
          <w:color w:val="000000"/>
        </w:rPr>
        <w:t>ANTE AO EXPO</w:t>
      </w:r>
      <w:r w:rsidRPr="00E41755">
        <w:rPr>
          <w:b/>
          <w:i/>
          <w:color w:val="000000"/>
        </w:rPr>
        <w:t>S</w:t>
      </w:r>
      <w:r w:rsidRPr="00EA6FF4">
        <w:rPr>
          <w:b/>
          <w:color w:val="000000"/>
        </w:rPr>
        <w:t>TO ACIMA, RESOLVE APROVAR</w:t>
      </w:r>
    </w:p>
    <w:p w:rsidR="00E41755" w:rsidRDefault="00E41755" w:rsidP="00E41755">
      <w:pPr>
        <w:pStyle w:val="NormalWeb"/>
        <w:spacing w:before="0" w:beforeAutospacing="0" w:after="0"/>
        <w:ind w:left="567"/>
        <w:jc w:val="both"/>
        <w:rPr>
          <w:color w:val="000000"/>
        </w:rPr>
      </w:pPr>
    </w:p>
    <w:p w:rsidR="00EA6FF4" w:rsidRDefault="00EA6FF4" w:rsidP="00B3715F">
      <w:pPr>
        <w:pStyle w:val="NormalWeb"/>
        <w:spacing w:before="0" w:beforeAutospacing="0" w:after="0"/>
        <w:ind w:left="-142"/>
        <w:jc w:val="both"/>
        <w:rPr>
          <w:color w:val="000000"/>
        </w:rPr>
      </w:pPr>
      <w:r>
        <w:rPr>
          <w:color w:val="000000"/>
        </w:rPr>
        <w:t xml:space="preserve">O retorno para a SES/Estado, </w:t>
      </w:r>
      <w:r w:rsidR="00E41755">
        <w:rPr>
          <w:color w:val="000000"/>
        </w:rPr>
        <w:t xml:space="preserve">da responsabilidade </w:t>
      </w:r>
      <w:r>
        <w:rPr>
          <w:color w:val="000000"/>
        </w:rPr>
        <w:t xml:space="preserve">do licenciamento de serviços </w:t>
      </w:r>
      <w:r w:rsidR="00E41755">
        <w:rPr>
          <w:color w:val="000000"/>
        </w:rPr>
        <w:t xml:space="preserve">de Medicina </w:t>
      </w:r>
      <w:proofErr w:type="spellStart"/>
      <w:r w:rsidR="00E41755">
        <w:rPr>
          <w:color w:val="000000"/>
        </w:rPr>
        <w:t>Hiperbárica</w:t>
      </w:r>
      <w:proofErr w:type="spellEnd"/>
      <w:r w:rsidR="00E41755">
        <w:rPr>
          <w:color w:val="000000"/>
        </w:rPr>
        <w:t xml:space="preserve"> </w:t>
      </w:r>
      <w:r>
        <w:rPr>
          <w:color w:val="000000"/>
        </w:rPr>
        <w:t>pelos técnicos da Diretoria de Vigilância Sanitária.</w:t>
      </w:r>
    </w:p>
    <w:p w:rsidR="00E41755" w:rsidRPr="00F30149" w:rsidRDefault="00E41755" w:rsidP="00E41755">
      <w:pPr>
        <w:pStyle w:val="NormalWeb"/>
        <w:spacing w:before="0" w:beforeAutospacing="0" w:after="0"/>
        <w:ind w:left="-142"/>
        <w:jc w:val="both"/>
      </w:pPr>
    </w:p>
    <w:p w:rsidR="00A6320F" w:rsidRPr="00F30149" w:rsidRDefault="008C53C6" w:rsidP="002A68E6">
      <w:pPr>
        <w:pStyle w:val="Ttulo"/>
        <w:ind w:left="4068" w:firstLine="888"/>
        <w:jc w:val="both"/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B572B8" w:rsidRPr="00F30149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30149" w:rsidTr="00445B04">
        <w:tc>
          <w:tcPr>
            <w:tcW w:w="4298" w:type="dxa"/>
            <w:shd w:val="clear" w:color="auto" w:fill="auto"/>
          </w:tcPr>
          <w:p w:rsidR="008C53C6" w:rsidRPr="00F30149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445B04">
        <w:tc>
          <w:tcPr>
            <w:tcW w:w="4298" w:type="dxa"/>
            <w:shd w:val="clear" w:color="auto" w:fill="auto"/>
          </w:tcPr>
          <w:p w:rsidR="008C53C6" w:rsidRPr="00F30149" w:rsidRDefault="008C53C6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</w:tbl>
    <w:p w:rsidR="008C53C6" w:rsidRPr="00F30149" w:rsidRDefault="008C53C6" w:rsidP="008C53C6">
      <w:pPr>
        <w:spacing w:line="360" w:lineRule="auto"/>
        <w:ind w:left="567"/>
        <w:jc w:val="both"/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F30149" w:rsidTr="00445B04">
        <w:tc>
          <w:tcPr>
            <w:tcW w:w="4750" w:type="dxa"/>
            <w:shd w:val="clear" w:color="auto" w:fill="auto"/>
          </w:tcPr>
          <w:p w:rsidR="008C53C6" w:rsidRPr="00F30149" w:rsidRDefault="001D6832" w:rsidP="00445B04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F30149" w:rsidRDefault="008C53C6" w:rsidP="00445B04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8C53C6" w:rsidRPr="00F30149" w:rsidTr="00445B04">
        <w:tc>
          <w:tcPr>
            <w:tcW w:w="4750" w:type="dxa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8C53C6" w:rsidRPr="00F30149" w:rsidRDefault="008C53C6" w:rsidP="00445B04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C121D8">
      <w:pgSz w:w="11906" w:h="16838"/>
      <w:pgMar w:top="1134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8"/>
  </w:num>
  <w:num w:numId="5">
    <w:abstractNumId w:val="10"/>
  </w:num>
  <w:num w:numId="6">
    <w:abstractNumId w:val="16"/>
  </w:num>
  <w:num w:numId="7">
    <w:abstractNumId w:val="4"/>
  </w:num>
  <w:num w:numId="8">
    <w:abstractNumId w:val="15"/>
  </w:num>
  <w:num w:numId="9">
    <w:abstractNumId w:val="6"/>
  </w:num>
  <w:num w:numId="10">
    <w:abstractNumId w:val="14"/>
  </w:num>
  <w:num w:numId="11">
    <w:abstractNumId w:val="2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9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797C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3715F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003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258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7</cp:revision>
  <cp:lastPrinted>2016-04-25T17:17:00Z</cp:lastPrinted>
  <dcterms:created xsi:type="dcterms:W3CDTF">2016-05-16T16:44:00Z</dcterms:created>
  <dcterms:modified xsi:type="dcterms:W3CDTF">2016-05-17T18:17:00Z</dcterms:modified>
</cp:coreProperties>
</file>