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10" w:type="dxa"/>
        <w:tblLayout w:type="fixed"/>
        <w:tblCellMar>
          <w:left w:w="70" w:type="dxa"/>
          <w:right w:w="70" w:type="dxa"/>
        </w:tblCellMar>
        <w:tblLook w:val="0000"/>
      </w:tblPr>
      <w:tblGrid>
        <w:gridCol w:w="1152"/>
        <w:gridCol w:w="7866"/>
      </w:tblGrid>
      <w:tr w:rsidR="00777425" w:rsidRPr="00185E71" w:rsidTr="00F12431">
        <w:trPr>
          <w:trHeight w:val="1270"/>
        </w:trPr>
        <w:tc>
          <w:tcPr>
            <w:tcW w:w="1152" w:type="dxa"/>
            <w:shd w:val="clear" w:color="auto" w:fill="auto"/>
            <w:vAlign w:val="center"/>
          </w:tcPr>
          <w:p w:rsidR="00777425" w:rsidRPr="00185E71" w:rsidRDefault="00777425" w:rsidP="00F12431">
            <w:pPr>
              <w:pStyle w:val="Ttulo1"/>
              <w:rPr>
                <w:sz w:val="22"/>
                <w:szCs w:val="22"/>
              </w:rPr>
            </w:pPr>
            <w:r>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185E71" w:rsidRDefault="00777425" w:rsidP="00F12431">
            <w:pPr>
              <w:pStyle w:val="Cabealho"/>
              <w:snapToGrid w:val="0"/>
            </w:pPr>
          </w:p>
          <w:p w:rsidR="00777425" w:rsidRPr="00185E71" w:rsidRDefault="00777425" w:rsidP="00F12431">
            <w:pPr>
              <w:pStyle w:val="Cabealho"/>
            </w:pPr>
            <w:r w:rsidRPr="00185E71">
              <w:rPr>
                <w:sz w:val="22"/>
                <w:szCs w:val="22"/>
              </w:rPr>
              <w:t>GOVERNO DE SANTA CATARINA</w:t>
            </w:r>
          </w:p>
          <w:p w:rsidR="00777425" w:rsidRPr="00AB2850" w:rsidRDefault="00777425" w:rsidP="00F12431">
            <w:pPr>
              <w:pStyle w:val="Ttulo1"/>
              <w:rPr>
                <w:sz w:val="22"/>
                <w:szCs w:val="22"/>
                <w:lang w:val="pt-BR"/>
              </w:rPr>
            </w:pPr>
            <w:r w:rsidRPr="00185E71">
              <w:rPr>
                <w:lang w:val="pt-BR"/>
              </w:rPr>
              <w:t>Secretaria de Estado da Saúde</w:t>
            </w:r>
          </w:p>
          <w:p w:rsidR="00777425" w:rsidRPr="00185E71" w:rsidRDefault="00777425" w:rsidP="00F12431">
            <w:pPr>
              <w:pStyle w:val="Cabealho"/>
            </w:pPr>
            <w:r w:rsidRPr="00185E71">
              <w:rPr>
                <w:sz w:val="22"/>
                <w:szCs w:val="22"/>
              </w:rPr>
              <w:t>Comissão Intergestores Bipartite</w:t>
            </w:r>
          </w:p>
          <w:p w:rsidR="00777425" w:rsidRPr="00185E71" w:rsidRDefault="00777425" w:rsidP="00F12431">
            <w:pPr>
              <w:pStyle w:val="Cabealho"/>
            </w:pPr>
          </w:p>
          <w:p w:rsidR="00777425" w:rsidRPr="00185E71" w:rsidRDefault="00777425" w:rsidP="00F12431">
            <w:pPr>
              <w:pStyle w:val="Cabealho"/>
            </w:pPr>
          </w:p>
        </w:tc>
      </w:tr>
    </w:tbl>
    <w:p w:rsidR="00777425" w:rsidRPr="00F30149" w:rsidRDefault="00777425" w:rsidP="00777425">
      <w:pPr>
        <w:pStyle w:val="Recuodecorpodetexto"/>
        <w:spacing w:after="0" w:line="360" w:lineRule="auto"/>
        <w:ind w:left="0" w:right="-41" w:firstLine="11"/>
        <w:jc w:val="center"/>
        <w:rPr>
          <w:b/>
        </w:rPr>
      </w:pPr>
      <w:r w:rsidRPr="00F30149">
        <w:rPr>
          <w:b/>
        </w:rPr>
        <w:t xml:space="preserve">DELIBERAÇÃO </w:t>
      </w:r>
      <w:r w:rsidR="00B31861">
        <w:rPr>
          <w:b/>
        </w:rPr>
        <w:t>100</w:t>
      </w:r>
      <w:r w:rsidR="00087E97" w:rsidRPr="00F30149">
        <w:rPr>
          <w:b/>
        </w:rPr>
        <w:t>/CIB/2016</w:t>
      </w:r>
    </w:p>
    <w:p w:rsidR="008C53C6" w:rsidRPr="00F30149" w:rsidRDefault="008C53C6" w:rsidP="002D5BA3">
      <w:pPr>
        <w:jc w:val="both"/>
        <w:rPr>
          <w:b/>
        </w:rPr>
      </w:pPr>
    </w:p>
    <w:p w:rsidR="008C53C6" w:rsidRPr="00F30149" w:rsidRDefault="008C53C6" w:rsidP="008C53C6">
      <w:pPr>
        <w:jc w:val="both"/>
      </w:pPr>
      <w:r w:rsidRPr="00F30149">
        <w:t xml:space="preserve">A Comissão </w:t>
      </w:r>
      <w:proofErr w:type="spellStart"/>
      <w:r w:rsidRPr="00F30149">
        <w:t>Intergestores</w:t>
      </w:r>
      <w:proofErr w:type="spellEnd"/>
      <w:r w:rsidRPr="00F30149">
        <w:t xml:space="preserve"> </w:t>
      </w:r>
      <w:proofErr w:type="spellStart"/>
      <w:r w:rsidRPr="00F30149">
        <w:t>Bipartite</w:t>
      </w:r>
      <w:proofErr w:type="spellEnd"/>
      <w:r w:rsidRPr="00F30149">
        <w:t>, no uso de suas atribuições</w:t>
      </w:r>
      <w:r w:rsidR="00122221" w:rsidRPr="00F30149">
        <w:t>, em sua reunião ordinária do dia 12 de maio de 2016,</w:t>
      </w:r>
    </w:p>
    <w:p w:rsidR="008C53C6" w:rsidRPr="00F30149" w:rsidRDefault="008C53C6" w:rsidP="002D5BA3">
      <w:pPr>
        <w:jc w:val="both"/>
        <w:rPr>
          <w:b/>
        </w:rPr>
      </w:pPr>
    </w:p>
    <w:p w:rsidR="00270A50" w:rsidRPr="00ED04AF" w:rsidRDefault="00270A50" w:rsidP="00270A50">
      <w:pPr>
        <w:suppressAutoHyphens w:val="0"/>
        <w:spacing w:after="120"/>
        <w:ind w:left="180" w:right="-496"/>
        <w:jc w:val="both"/>
        <w:rPr>
          <w:bCs/>
          <w:sz w:val="16"/>
          <w:szCs w:val="16"/>
        </w:rPr>
      </w:pPr>
      <w:r>
        <w:rPr>
          <w:bCs/>
          <w:szCs w:val="28"/>
        </w:rPr>
        <w:t>O Teto de Terapia Renal Substitutiva foi estabelecido através da Portaria nº 948 de 26 de setembro de 2014 e adicionado valores pela Portaria nº 1.336 de 08 de setembro de 2015 com efeitos financeiros na competência junho de 2015. Nova alteração de Teto ocorreu na competência outubro formado pela Portaria nº 1.336 de 08 de setembro de 2015 adicionado a valores da Portaria 1.744 de 22 de outubro de 2015.</w:t>
      </w:r>
    </w:p>
    <w:p w:rsidR="00270A50" w:rsidRPr="00ED04AF" w:rsidRDefault="00270A50" w:rsidP="00270A50">
      <w:pPr>
        <w:suppressAutoHyphens w:val="0"/>
        <w:spacing w:after="120"/>
        <w:ind w:left="180" w:right="-496"/>
        <w:jc w:val="both"/>
        <w:rPr>
          <w:bCs/>
          <w:sz w:val="16"/>
          <w:szCs w:val="16"/>
        </w:rPr>
      </w:pPr>
      <w:r w:rsidRPr="003C3BA6">
        <w:rPr>
          <w:bCs/>
          <w:szCs w:val="28"/>
        </w:rPr>
        <w:t xml:space="preserve">A Deliberação nº </w:t>
      </w:r>
      <w:r>
        <w:rPr>
          <w:bCs/>
          <w:szCs w:val="28"/>
        </w:rPr>
        <w:t>241</w:t>
      </w:r>
      <w:r w:rsidRPr="003C3BA6">
        <w:rPr>
          <w:bCs/>
          <w:szCs w:val="28"/>
        </w:rPr>
        <w:t>/CIB</w:t>
      </w:r>
      <w:r>
        <w:rPr>
          <w:bCs/>
          <w:szCs w:val="28"/>
        </w:rPr>
        <w:t>/15</w:t>
      </w:r>
      <w:r w:rsidRPr="003C3BA6">
        <w:rPr>
          <w:bCs/>
          <w:szCs w:val="28"/>
        </w:rPr>
        <w:t xml:space="preserve"> aprovou o pagamento </w:t>
      </w:r>
      <w:r>
        <w:rPr>
          <w:bCs/>
          <w:szCs w:val="28"/>
        </w:rPr>
        <w:t>complementar</w:t>
      </w:r>
      <w:r w:rsidRPr="003C3BA6">
        <w:rPr>
          <w:bCs/>
          <w:szCs w:val="28"/>
        </w:rPr>
        <w:t xml:space="preserve"> do déficit para os municípios GPSM e Gestão Estadual, competência </w:t>
      </w:r>
      <w:r>
        <w:rPr>
          <w:bCs/>
          <w:szCs w:val="28"/>
        </w:rPr>
        <w:t>janeiro a junho de 2015.</w:t>
      </w:r>
    </w:p>
    <w:p w:rsidR="00270A50" w:rsidRPr="00ED04AF" w:rsidRDefault="00270A50" w:rsidP="00270A50">
      <w:pPr>
        <w:suppressAutoHyphens w:val="0"/>
        <w:spacing w:after="120"/>
        <w:ind w:left="180" w:right="-496"/>
        <w:jc w:val="both"/>
        <w:rPr>
          <w:bCs/>
          <w:sz w:val="16"/>
          <w:szCs w:val="16"/>
        </w:rPr>
      </w:pPr>
      <w:r>
        <w:rPr>
          <w:bCs/>
          <w:szCs w:val="28"/>
        </w:rPr>
        <w:t>O Ministério da Saúde desde a competência novembro de 2011, vem antecipando a transferência de recursos da Terapia Renal Substitutiva, com base na produção da competência anterior e encontro de contas no mês subseqüente.</w:t>
      </w:r>
    </w:p>
    <w:p w:rsidR="00270A50" w:rsidRPr="003A1C9D" w:rsidRDefault="00270A50" w:rsidP="00270A50">
      <w:pPr>
        <w:suppressAutoHyphens w:val="0"/>
        <w:spacing w:after="120"/>
        <w:ind w:left="180" w:right="-496"/>
        <w:jc w:val="both"/>
        <w:rPr>
          <w:bCs/>
          <w:sz w:val="16"/>
          <w:szCs w:val="16"/>
        </w:rPr>
      </w:pPr>
      <w:r>
        <w:rPr>
          <w:bCs/>
          <w:szCs w:val="28"/>
        </w:rPr>
        <w:t>Considerando as informações das produções de TRS, VEPE</w:t>
      </w:r>
      <w:r w:rsidRPr="00E817EC">
        <w:rPr>
          <w:bCs/>
          <w:szCs w:val="28"/>
        </w:rPr>
        <w:t xml:space="preserve"> </w:t>
      </w:r>
      <w:r>
        <w:rPr>
          <w:bCs/>
          <w:szCs w:val="28"/>
        </w:rPr>
        <w:t>aprovado /SIA, assim como, os Tetos e os valores dos pagamentos efetuados pelo Ministério da Saúde aos Fundos Estadual e Municipal de Saúde, foi realizado o encontro de contas das competências julho a dezembro de 2015 para os municípios de GPSM e para Gestão Estadual, os quais apresentaram déficit.</w:t>
      </w:r>
    </w:p>
    <w:p w:rsidR="00270A50" w:rsidRPr="00ED04AF" w:rsidRDefault="00270A50" w:rsidP="00270A50">
      <w:pPr>
        <w:suppressAutoHyphens w:val="0"/>
        <w:spacing w:after="120"/>
        <w:ind w:left="180" w:right="-496"/>
        <w:jc w:val="both"/>
        <w:rPr>
          <w:bCs/>
          <w:sz w:val="16"/>
          <w:szCs w:val="16"/>
        </w:rPr>
      </w:pPr>
      <w:r>
        <w:rPr>
          <w:bCs/>
          <w:szCs w:val="28"/>
        </w:rPr>
        <w:t>A Portaria nº 1.336 de 08 de setembro de 2015 foi publicada com efeito financeiro na competência junho, mês já incluído em encontro de contas anterior, desta forma, houve necessidade de revisão desta competência e foi considerado valor pago pelo Ministério retroativo.</w:t>
      </w:r>
    </w:p>
    <w:p w:rsidR="00270A50" w:rsidRPr="00ED04AF" w:rsidRDefault="00270A50" w:rsidP="00270A50">
      <w:pPr>
        <w:suppressAutoHyphens w:val="0"/>
        <w:spacing w:after="120"/>
        <w:ind w:left="180" w:right="-496"/>
        <w:jc w:val="both"/>
        <w:rPr>
          <w:bCs/>
          <w:sz w:val="16"/>
          <w:szCs w:val="16"/>
        </w:rPr>
      </w:pPr>
      <w:r>
        <w:rPr>
          <w:bCs/>
          <w:szCs w:val="28"/>
        </w:rPr>
        <w:t>A Portaria nº 1112/GM de 13 de junho de 2002, referente ao financiamento de Terapia Renal Substitutiva, estabelece: “Art. 4º - define que, quando o somatório das despesas decorrentes dessa assistência ultrapassar o valor estipulado, seu excedente onerará o teto financeiro de média e alta complexidade dos Estados, Distrito Federal e Municípios habilitados em gestão Plena do sistema Municipal”.</w:t>
      </w:r>
    </w:p>
    <w:p w:rsidR="00270A50" w:rsidRDefault="00270A50" w:rsidP="00270A50">
      <w:pPr>
        <w:tabs>
          <w:tab w:val="num" w:pos="720"/>
        </w:tabs>
        <w:ind w:left="540" w:right="-496" w:hanging="540"/>
        <w:jc w:val="both"/>
        <w:rPr>
          <w:b/>
          <w:szCs w:val="28"/>
        </w:rPr>
      </w:pPr>
      <w:r>
        <w:rPr>
          <w:b/>
          <w:szCs w:val="28"/>
        </w:rPr>
        <w:tab/>
        <w:t>APROVA</w:t>
      </w:r>
    </w:p>
    <w:p w:rsidR="00270A50" w:rsidRPr="00661893" w:rsidRDefault="00270A50" w:rsidP="00270A50">
      <w:pPr>
        <w:tabs>
          <w:tab w:val="num" w:pos="720"/>
        </w:tabs>
        <w:ind w:left="540" w:right="-496" w:hanging="540"/>
        <w:jc w:val="both"/>
        <w:rPr>
          <w:b/>
          <w:sz w:val="16"/>
          <w:szCs w:val="16"/>
        </w:rPr>
      </w:pPr>
    </w:p>
    <w:p w:rsidR="00270A50" w:rsidRDefault="00270A50" w:rsidP="00270A50">
      <w:pPr>
        <w:ind w:right="-496"/>
        <w:jc w:val="both"/>
        <w:rPr>
          <w:bCs/>
          <w:szCs w:val="28"/>
        </w:rPr>
      </w:pPr>
      <w:r>
        <w:rPr>
          <w:bCs/>
          <w:szCs w:val="28"/>
        </w:rPr>
        <w:t xml:space="preserve">1. O pagamento complementar do déficit conforme relação em anexo, competência julho a dezembro de 2015, totalizando </w:t>
      </w:r>
      <w:r w:rsidRPr="0060774E">
        <w:rPr>
          <w:bCs/>
        </w:rPr>
        <w:t xml:space="preserve">R$ </w:t>
      </w:r>
      <w:r>
        <w:rPr>
          <w:bCs/>
        </w:rPr>
        <w:t>2.033.824,00</w:t>
      </w:r>
      <w:r w:rsidRPr="0060774E">
        <w:rPr>
          <w:color w:val="000000"/>
        </w:rPr>
        <w:t xml:space="preserve"> (</w:t>
      </w:r>
      <w:r>
        <w:rPr>
          <w:color w:val="000000"/>
        </w:rPr>
        <w:t>dois milhões e trinta e três mil</w:t>
      </w:r>
      <w:r w:rsidRPr="0060774E">
        <w:rPr>
          <w:color w:val="000000"/>
        </w:rPr>
        <w:t xml:space="preserve">, </w:t>
      </w:r>
      <w:r>
        <w:rPr>
          <w:color w:val="000000"/>
        </w:rPr>
        <w:t>oitocentos</w:t>
      </w:r>
      <w:r w:rsidRPr="0060774E">
        <w:rPr>
          <w:color w:val="000000"/>
        </w:rPr>
        <w:t xml:space="preserve"> e </w:t>
      </w:r>
      <w:r>
        <w:rPr>
          <w:color w:val="000000"/>
        </w:rPr>
        <w:t>vinte e quatro</w:t>
      </w:r>
      <w:r w:rsidRPr="0060774E">
        <w:rPr>
          <w:color w:val="000000"/>
        </w:rPr>
        <w:t xml:space="preserve"> reais)</w:t>
      </w:r>
      <w:r>
        <w:rPr>
          <w:bCs/>
          <w:szCs w:val="28"/>
        </w:rPr>
        <w:t>.</w:t>
      </w:r>
    </w:p>
    <w:p w:rsidR="00270A50" w:rsidRPr="009F1B5D" w:rsidRDefault="00270A50" w:rsidP="00270A50">
      <w:pPr>
        <w:numPr>
          <w:ilvl w:val="1"/>
          <w:numId w:val="18"/>
        </w:numPr>
        <w:tabs>
          <w:tab w:val="num" w:pos="540"/>
        </w:tabs>
        <w:suppressAutoHyphens w:val="0"/>
        <w:ind w:left="540" w:right="-496"/>
        <w:jc w:val="both"/>
        <w:rPr>
          <w:bCs/>
          <w:sz w:val="16"/>
          <w:szCs w:val="16"/>
        </w:rPr>
      </w:pPr>
      <w:r>
        <w:rPr>
          <w:bCs/>
          <w:szCs w:val="28"/>
        </w:rPr>
        <w:t>O valor de R$ 1.386.480,13 (um milhão e trezentos e oitenta e seis mil e quatrocentos e oitenta reais e treze centavos) para os municípios sede do serviço</w:t>
      </w:r>
      <w:r w:rsidRPr="002D0003">
        <w:rPr>
          <w:bCs/>
          <w:szCs w:val="28"/>
        </w:rPr>
        <w:t xml:space="preserve"> </w:t>
      </w:r>
      <w:r>
        <w:rPr>
          <w:bCs/>
          <w:szCs w:val="28"/>
        </w:rPr>
        <w:t>em Gestão Plena.</w:t>
      </w:r>
    </w:p>
    <w:p w:rsidR="00270A50" w:rsidRPr="002E1989" w:rsidRDefault="00270A50" w:rsidP="00270A50">
      <w:pPr>
        <w:numPr>
          <w:ilvl w:val="1"/>
          <w:numId w:val="18"/>
        </w:numPr>
        <w:tabs>
          <w:tab w:val="num" w:pos="540"/>
        </w:tabs>
        <w:suppressAutoHyphens w:val="0"/>
        <w:ind w:left="540" w:right="-496"/>
        <w:jc w:val="both"/>
        <w:rPr>
          <w:bCs/>
          <w:sz w:val="16"/>
          <w:szCs w:val="16"/>
        </w:rPr>
      </w:pPr>
      <w:r>
        <w:rPr>
          <w:bCs/>
          <w:szCs w:val="28"/>
        </w:rPr>
        <w:t>O valor de R$ 647.343,87 (seiscentos e quarenta e sete mil e trezentos e quarenta e três reais e oitenta e sete centavos) para a Gestão Estadual.</w:t>
      </w:r>
    </w:p>
    <w:p w:rsidR="00E41755" w:rsidRPr="00F30149" w:rsidRDefault="00E41755" w:rsidP="00E41755">
      <w:pPr>
        <w:pStyle w:val="NormalWeb"/>
        <w:spacing w:before="0" w:beforeAutospacing="0" w:after="0"/>
        <w:ind w:left="-142"/>
        <w:jc w:val="both"/>
      </w:pPr>
    </w:p>
    <w:p w:rsidR="00B572B8" w:rsidRPr="00F30149" w:rsidRDefault="008C53C6" w:rsidP="00270A50">
      <w:pPr>
        <w:pStyle w:val="Ttulo"/>
        <w:ind w:left="4068" w:firstLine="888"/>
        <w:jc w:val="both"/>
      </w:pPr>
      <w:r w:rsidRPr="00F30149">
        <w:rPr>
          <w:szCs w:val="24"/>
        </w:rPr>
        <w:t xml:space="preserve">Florianópolis, </w:t>
      </w:r>
      <w:r w:rsidR="001D6832" w:rsidRPr="00F30149">
        <w:rPr>
          <w:szCs w:val="24"/>
        </w:rPr>
        <w:t>12 de maio</w:t>
      </w:r>
      <w:r w:rsidRPr="00F30149">
        <w:rPr>
          <w:szCs w:val="24"/>
        </w:rPr>
        <w:t xml:space="preserve"> de 2016</w:t>
      </w:r>
      <w:r w:rsidR="00B572B8" w:rsidRPr="00F30149">
        <w:rPr>
          <w:szCs w:val="24"/>
        </w:rPr>
        <w:t>.</w:t>
      </w:r>
    </w:p>
    <w:tbl>
      <w:tblPr>
        <w:tblW w:w="0" w:type="auto"/>
        <w:tblLayout w:type="fixed"/>
        <w:tblCellMar>
          <w:left w:w="70" w:type="dxa"/>
          <w:right w:w="70" w:type="dxa"/>
        </w:tblCellMar>
        <w:tblLook w:val="0000"/>
      </w:tblPr>
      <w:tblGrid>
        <w:gridCol w:w="141"/>
        <w:gridCol w:w="4157"/>
        <w:gridCol w:w="593"/>
        <w:gridCol w:w="3753"/>
        <w:gridCol w:w="137"/>
      </w:tblGrid>
      <w:tr w:rsidR="008C53C6" w:rsidRPr="00F30149" w:rsidTr="00270A50">
        <w:trPr>
          <w:gridAfter w:val="1"/>
          <w:wAfter w:w="137" w:type="dxa"/>
        </w:trPr>
        <w:tc>
          <w:tcPr>
            <w:tcW w:w="4298" w:type="dxa"/>
            <w:gridSpan w:val="2"/>
            <w:shd w:val="clear" w:color="auto" w:fill="auto"/>
          </w:tcPr>
          <w:p w:rsidR="008C53C6" w:rsidRPr="00F30149" w:rsidRDefault="008C53C6" w:rsidP="00445B04">
            <w:pPr>
              <w:snapToGrid w:val="0"/>
              <w:jc w:val="both"/>
              <w:rPr>
                <w:bCs/>
              </w:rPr>
            </w:pPr>
          </w:p>
        </w:tc>
        <w:tc>
          <w:tcPr>
            <w:tcW w:w="4346" w:type="dxa"/>
            <w:gridSpan w:val="2"/>
            <w:shd w:val="clear" w:color="auto" w:fill="auto"/>
          </w:tcPr>
          <w:p w:rsidR="008C53C6" w:rsidRPr="00F30149" w:rsidRDefault="008C53C6" w:rsidP="00445B04">
            <w:pPr>
              <w:jc w:val="both"/>
            </w:pPr>
          </w:p>
        </w:tc>
      </w:tr>
      <w:tr w:rsidR="008C53C6" w:rsidRPr="00F30149" w:rsidTr="00270A50">
        <w:trPr>
          <w:gridAfter w:val="1"/>
          <w:wAfter w:w="137" w:type="dxa"/>
        </w:trPr>
        <w:tc>
          <w:tcPr>
            <w:tcW w:w="4298" w:type="dxa"/>
            <w:gridSpan w:val="2"/>
            <w:shd w:val="clear" w:color="auto" w:fill="auto"/>
          </w:tcPr>
          <w:p w:rsidR="008C53C6" w:rsidRDefault="008C53C6" w:rsidP="00445B04">
            <w:pPr>
              <w:jc w:val="both"/>
              <w:rPr>
                <w:bCs/>
              </w:rPr>
            </w:pPr>
          </w:p>
          <w:p w:rsidR="00270A50" w:rsidRPr="00F30149" w:rsidRDefault="00270A50" w:rsidP="00445B04">
            <w:pPr>
              <w:jc w:val="both"/>
              <w:rPr>
                <w:bCs/>
              </w:rPr>
            </w:pPr>
          </w:p>
        </w:tc>
        <w:tc>
          <w:tcPr>
            <w:tcW w:w="4346" w:type="dxa"/>
            <w:gridSpan w:val="2"/>
            <w:shd w:val="clear" w:color="auto" w:fill="auto"/>
          </w:tcPr>
          <w:p w:rsidR="008C53C6" w:rsidRPr="00F30149" w:rsidRDefault="008C53C6" w:rsidP="00445B04">
            <w:pPr>
              <w:jc w:val="both"/>
            </w:pPr>
          </w:p>
        </w:tc>
      </w:tr>
      <w:tr w:rsidR="008C53C6" w:rsidRPr="00F30149" w:rsidTr="00270A50">
        <w:trPr>
          <w:gridBefore w:val="1"/>
          <w:wBefore w:w="141" w:type="dxa"/>
        </w:trPr>
        <w:tc>
          <w:tcPr>
            <w:tcW w:w="4750" w:type="dxa"/>
            <w:gridSpan w:val="2"/>
            <w:shd w:val="clear" w:color="auto" w:fill="auto"/>
          </w:tcPr>
          <w:p w:rsidR="008C53C6" w:rsidRPr="00F30149" w:rsidRDefault="001D6832" w:rsidP="00270A50">
            <w:pPr>
              <w:jc w:val="center"/>
              <w:rPr>
                <w:b/>
                <w:bCs/>
              </w:rPr>
            </w:pPr>
            <w:r w:rsidRPr="00F30149">
              <w:rPr>
                <w:b/>
                <w:bCs/>
              </w:rPr>
              <w:t>JOÃO PAULO KLEINUBING</w:t>
            </w:r>
          </w:p>
        </w:tc>
        <w:tc>
          <w:tcPr>
            <w:tcW w:w="3890" w:type="dxa"/>
            <w:gridSpan w:val="2"/>
            <w:shd w:val="clear" w:color="auto" w:fill="auto"/>
          </w:tcPr>
          <w:p w:rsidR="008C53C6" w:rsidRPr="00F30149" w:rsidRDefault="008C53C6" w:rsidP="00445B04">
            <w:pPr>
              <w:jc w:val="center"/>
            </w:pPr>
            <w:r w:rsidRPr="00F30149">
              <w:rPr>
                <w:b/>
                <w:bCs/>
              </w:rPr>
              <w:t>SIDNEI BELLE</w:t>
            </w:r>
          </w:p>
        </w:tc>
      </w:tr>
      <w:tr w:rsidR="008C53C6" w:rsidRPr="00F30149" w:rsidTr="00270A50">
        <w:trPr>
          <w:gridBefore w:val="1"/>
          <w:wBefore w:w="141" w:type="dxa"/>
        </w:trPr>
        <w:tc>
          <w:tcPr>
            <w:tcW w:w="4750" w:type="dxa"/>
            <w:gridSpan w:val="2"/>
            <w:shd w:val="clear" w:color="auto" w:fill="auto"/>
          </w:tcPr>
          <w:p w:rsidR="008C53C6" w:rsidRPr="00F30149" w:rsidRDefault="008C53C6" w:rsidP="00445B04">
            <w:pPr>
              <w:jc w:val="center"/>
              <w:rPr>
                <w:bCs/>
              </w:rPr>
            </w:pPr>
            <w:r w:rsidRPr="00F30149">
              <w:rPr>
                <w:bCs/>
              </w:rPr>
              <w:t>Coordenador CIB/SES</w:t>
            </w:r>
          </w:p>
          <w:p w:rsidR="008C53C6" w:rsidRPr="00F30149" w:rsidRDefault="008C53C6" w:rsidP="00445B04">
            <w:pPr>
              <w:jc w:val="center"/>
              <w:rPr>
                <w:bCs/>
              </w:rPr>
            </w:pPr>
            <w:r w:rsidRPr="00F30149">
              <w:rPr>
                <w:bCs/>
              </w:rPr>
              <w:t>Secretário de Estado da Saúde</w:t>
            </w:r>
          </w:p>
        </w:tc>
        <w:tc>
          <w:tcPr>
            <w:tcW w:w="3890" w:type="dxa"/>
            <w:gridSpan w:val="2"/>
            <w:shd w:val="clear" w:color="auto" w:fill="auto"/>
          </w:tcPr>
          <w:p w:rsidR="008C53C6" w:rsidRPr="00F30149" w:rsidRDefault="008C53C6" w:rsidP="00445B04">
            <w:pPr>
              <w:jc w:val="center"/>
              <w:rPr>
                <w:bCs/>
              </w:rPr>
            </w:pPr>
            <w:r w:rsidRPr="00F30149">
              <w:rPr>
                <w:bCs/>
              </w:rPr>
              <w:t>Coordenador CIB/COSEMS</w:t>
            </w:r>
          </w:p>
          <w:p w:rsidR="008C53C6" w:rsidRPr="00F30149" w:rsidRDefault="008C53C6" w:rsidP="00445B04">
            <w:pPr>
              <w:jc w:val="center"/>
            </w:pPr>
            <w:r w:rsidRPr="00F30149">
              <w:rPr>
                <w:bCs/>
              </w:rPr>
              <w:t>Presidente do COSEMS</w:t>
            </w:r>
          </w:p>
        </w:tc>
      </w:tr>
    </w:tbl>
    <w:p w:rsidR="003059C6" w:rsidRPr="0077114B" w:rsidRDefault="003059C6" w:rsidP="00B572B8">
      <w:pPr>
        <w:pStyle w:val="PargrafodaLista"/>
        <w:tabs>
          <w:tab w:val="left" w:pos="142"/>
        </w:tabs>
        <w:ind w:left="390" w:firstLine="744"/>
        <w:jc w:val="both"/>
        <w:rPr>
          <w:rFonts w:asciiTheme="minorHAnsi" w:hAnsiTheme="minorHAnsi"/>
        </w:rPr>
      </w:pPr>
    </w:p>
    <w:sectPr w:rsidR="003059C6" w:rsidRPr="0077114B" w:rsidSect="00270A50">
      <w:pgSz w:w="11906" w:h="16838"/>
      <w:pgMar w:top="851" w:right="1418" w:bottom="85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47385A"/>
    <w:multiLevelType w:val="multilevel"/>
    <w:tmpl w:val="032AC00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B2172D1"/>
    <w:multiLevelType w:val="hybridMultilevel"/>
    <w:tmpl w:val="95BCE12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4">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F4235BE"/>
    <w:multiLevelType w:val="hybridMultilevel"/>
    <w:tmpl w:val="6506329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F773E28"/>
    <w:multiLevelType w:val="hybridMultilevel"/>
    <w:tmpl w:val="86DC13B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7C7392E"/>
    <w:multiLevelType w:val="multilevel"/>
    <w:tmpl w:val="10AE606A"/>
    <w:lvl w:ilvl="0">
      <w:start w:val="1"/>
      <w:numFmt w:val="decimal"/>
      <w:lvlText w:val="%1."/>
      <w:lvlJc w:val="left"/>
      <w:pPr>
        <w:ind w:left="360" w:hanging="360"/>
      </w:pPr>
      <w:rPr>
        <w:b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10">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648C2B2E"/>
    <w:multiLevelType w:val="hybridMultilevel"/>
    <w:tmpl w:val="A3E889E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BF4329F"/>
    <w:multiLevelType w:val="hybridMultilevel"/>
    <w:tmpl w:val="7012CF12"/>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4">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nsid w:val="76056F0C"/>
    <w:multiLevelType w:val="hybridMultilevel"/>
    <w:tmpl w:val="904A035A"/>
    <w:lvl w:ilvl="0" w:tplc="AF6424F4">
      <w:start w:val="1"/>
      <w:numFmt w:val="decimal"/>
      <w:lvlText w:val="%1)"/>
      <w:lvlJc w:val="left"/>
      <w:pPr>
        <w:tabs>
          <w:tab w:val="num" w:pos="900"/>
        </w:tabs>
        <w:ind w:left="900" w:hanging="360"/>
      </w:pPr>
      <w:rPr>
        <w:rFonts w:hint="default"/>
      </w:rPr>
    </w:lvl>
    <w:lvl w:ilvl="1" w:tplc="D4B6C54E">
      <w:start w:val="1"/>
      <w:numFmt w:val="lowerLetter"/>
      <w:lvlText w:val="%2)"/>
      <w:lvlJc w:val="left"/>
      <w:pPr>
        <w:tabs>
          <w:tab w:val="num" w:pos="1620"/>
        </w:tabs>
        <w:ind w:left="1620" w:hanging="360"/>
      </w:pPr>
      <w:rPr>
        <w:rFonts w:hint="default"/>
        <w:sz w:val="24"/>
      </w:rPr>
    </w:lvl>
    <w:lvl w:ilvl="2" w:tplc="0416001B" w:tentative="1">
      <w:start w:val="1"/>
      <w:numFmt w:val="lowerRoman"/>
      <w:lvlText w:val="%3."/>
      <w:lvlJc w:val="right"/>
      <w:pPr>
        <w:tabs>
          <w:tab w:val="num" w:pos="2340"/>
        </w:tabs>
        <w:ind w:left="2340" w:hanging="180"/>
      </w:pPr>
    </w:lvl>
    <w:lvl w:ilvl="3" w:tplc="0416000F" w:tentative="1">
      <w:start w:val="1"/>
      <w:numFmt w:val="decimal"/>
      <w:lvlText w:val="%4."/>
      <w:lvlJc w:val="left"/>
      <w:pPr>
        <w:tabs>
          <w:tab w:val="num" w:pos="3060"/>
        </w:tabs>
        <w:ind w:left="3060" w:hanging="360"/>
      </w:pPr>
    </w:lvl>
    <w:lvl w:ilvl="4" w:tplc="04160019" w:tentative="1">
      <w:start w:val="1"/>
      <w:numFmt w:val="lowerLetter"/>
      <w:lvlText w:val="%5."/>
      <w:lvlJc w:val="left"/>
      <w:pPr>
        <w:tabs>
          <w:tab w:val="num" w:pos="3780"/>
        </w:tabs>
        <w:ind w:left="3780" w:hanging="360"/>
      </w:pPr>
    </w:lvl>
    <w:lvl w:ilvl="5" w:tplc="0416001B" w:tentative="1">
      <w:start w:val="1"/>
      <w:numFmt w:val="lowerRoman"/>
      <w:lvlText w:val="%6."/>
      <w:lvlJc w:val="right"/>
      <w:pPr>
        <w:tabs>
          <w:tab w:val="num" w:pos="4500"/>
        </w:tabs>
        <w:ind w:left="4500" w:hanging="180"/>
      </w:pPr>
    </w:lvl>
    <w:lvl w:ilvl="6" w:tplc="0416000F" w:tentative="1">
      <w:start w:val="1"/>
      <w:numFmt w:val="decimal"/>
      <w:lvlText w:val="%7."/>
      <w:lvlJc w:val="left"/>
      <w:pPr>
        <w:tabs>
          <w:tab w:val="num" w:pos="5220"/>
        </w:tabs>
        <w:ind w:left="5220" w:hanging="360"/>
      </w:pPr>
    </w:lvl>
    <w:lvl w:ilvl="7" w:tplc="04160019" w:tentative="1">
      <w:start w:val="1"/>
      <w:numFmt w:val="lowerLetter"/>
      <w:lvlText w:val="%8."/>
      <w:lvlJc w:val="left"/>
      <w:pPr>
        <w:tabs>
          <w:tab w:val="num" w:pos="5940"/>
        </w:tabs>
        <w:ind w:left="5940" w:hanging="360"/>
      </w:pPr>
    </w:lvl>
    <w:lvl w:ilvl="8" w:tplc="0416001B" w:tentative="1">
      <w:start w:val="1"/>
      <w:numFmt w:val="lowerRoman"/>
      <w:lvlText w:val="%9."/>
      <w:lvlJc w:val="right"/>
      <w:pPr>
        <w:tabs>
          <w:tab w:val="num" w:pos="6660"/>
        </w:tabs>
        <w:ind w:left="6660" w:hanging="180"/>
      </w:pPr>
    </w:lvl>
  </w:abstractNum>
  <w:abstractNum w:abstractNumId="17">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2"/>
  </w:num>
  <w:num w:numId="3">
    <w:abstractNumId w:val="1"/>
  </w:num>
  <w:num w:numId="4">
    <w:abstractNumId w:val="8"/>
  </w:num>
  <w:num w:numId="5">
    <w:abstractNumId w:val="10"/>
  </w:num>
  <w:num w:numId="6">
    <w:abstractNumId w:val="17"/>
  </w:num>
  <w:num w:numId="7">
    <w:abstractNumId w:val="4"/>
  </w:num>
  <w:num w:numId="8">
    <w:abstractNumId w:val="15"/>
  </w:num>
  <w:num w:numId="9">
    <w:abstractNumId w:val="6"/>
  </w:num>
  <w:num w:numId="10">
    <w:abstractNumId w:val="14"/>
  </w:num>
  <w:num w:numId="11">
    <w:abstractNumId w:val="2"/>
  </w:num>
  <w:num w:numId="12">
    <w:abstractNumId w:val="11"/>
  </w:num>
  <w:num w:numId="13">
    <w:abstractNumId w:val="7"/>
  </w:num>
  <w:num w:numId="14">
    <w:abstractNumId w:val="13"/>
  </w:num>
  <w:num w:numId="15">
    <w:abstractNumId w:val="5"/>
  </w:num>
  <w:num w:numId="16">
    <w:abstractNumId w:val="9"/>
  </w:num>
  <w:num w:numId="17">
    <w:abstractNumId w:val="3"/>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1302F"/>
    <w:rsid w:val="0002071B"/>
    <w:rsid w:val="000358AF"/>
    <w:rsid w:val="00044288"/>
    <w:rsid w:val="00045546"/>
    <w:rsid w:val="00056A90"/>
    <w:rsid w:val="00062E76"/>
    <w:rsid w:val="0007626C"/>
    <w:rsid w:val="0007721A"/>
    <w:rsid w:val="000843EF"/>
    <w:rsid w:val="00087E97"/>
    <w:rsid w:val="000955A4"/>
    <w:rsid w:val="00095A4D"/>
    <w:rsid w:val="000A0665"/>
    <w:rsid w:val="000A723E"/>
    <w:rsid w:val="000C7D6E"/>
    <w:rsid w:val="000D1064"/>
    <w:rsid w:val="000E24D7"/>
    <w:rsid w:val="000E4743"/>
    <w:rsid w:val="000F7986"/>
    <w:rsid w:val="00103005"/>
    <w:rsid w:val="00111074"/>
    <w:rsid w:val="00122221"/>
    <w:rsid w:val="00123DFC"/>
    <w:rsid w:val="00125879"/>
    <w:rsid w:val="001365CE"/>
    <w:rsid w:val="00144F7C"/>
    <w:rsid w:val="00151A48"/>
    <w:rsid w:val="00153CE4"/>
    <w:rsid w:val="00154B89"/>
    <w:rsid w:val="001611D3"/>
    <w:rsid w:val="00161205"/>
    <w:rsid w:val="00162D1A"/>
    <w:rsid w:val="001740B2"/>
    <w:rsid w:val="00181450"/>
    <w:rsid w:val="0018549E"/>
    <w:rsid w:val="00185A7F"/>
    <w:rsid w:val="00196A70"/>
    <w:rsid w:val="001A474F"/>
    <w:rsid w:val="001B28CB"/>
    <w:rsid w:val="001D2877"/>
    <w:rsid w:val="001D6832"/>
    <w:rsid w:val="001D7E32"/>
    <w:rsid w:val="001E23B5"/>
    <w:rsid w:val="001F482C"/>
    <w:rsid w:val="001F6C92"/>
    <w:rsid w:val="001F77B3"/>
    <w:rsid w:val="002101F8"/>
    <w:rsid w:val="00212E65"/>
    <w:rsid w:val="00221621"/>
    <w:rsid w:val="002270E8"/>
    <w:rsid w:val="00232558"/>
    <w:rsid w:val="00243148"/>
    <w:rsid w:val="0025496C"/>
    <w:rsid w:val="00266C99"/>
    <w:rsid w:val="00267097"/>
    <w:rsid w:val="00270A50"/>
    <w:rsid w:val="0027677E"/>
    <w:rsid w:val="00277CC8"/>
    <w:rsid w:val="0028359C"/>
    <w:rsid w:val="00285E6D"/>
    <w:rsid w:val="0029759D"/>
    <w:rsid w:val="002A4AE1"/>
    <w:rsid w:val="002A68E6"/>
    <w:rsid w:val="002B1510"/>
    <w:rsid w:val="002B501D"/>
    <w:rsid w:val="002B5749"/>
    <w:rsid w:val="002C1711"/>
    <w:rsid w:val="002C4A07"/>
    <w:rsid w:val="002D0E75"/>
    <w:rsid w:val="002D3866"/>
    <w:rsid w:val="002D5BA3"/>
    <w:rsid w:val="002D62D8"/>
    <w:rsid w:val="002F356E"/>
    <w:rsid w:val="00303E02"/>
    <w:rsid w:val="003059C6"/>
    <w:rsid w:val="00311315"/>
    <w:rsid w:val="00341716"/>
    <w:rsid w:val="00383231"/>
    <w:rsid w:val="003921C5"/>
    <w:rsid w:val="003979F9"/>
    <w:rsid w:val="003A0EB0"/>
    <w:rsid w:val="003A1899"/>
    <w:rsid w:val="003A69DB"/>
    <w:rsid w:val="003A700A"/>
    <w:rsid w:val="003B124D"/>
    <w:rsid w:val="003B15A6"/>
    <w:rsid w:val="003B6980"/>
    <w:rsid w:val="003C1B33"/>
    <w:rsid w:val="003C2B49"/>
    <w:rsid w:val="003C4E34"/>
    <w:rsid w:val="003D0A4A"/>
    <w:rsid w:val="003F0957"/>
    <w:rsid w:val="00400035"/>
    <w:rsid w:val="00406E81"/>
    <w:rsid w:val="00407641"/>
    <w:rsid w:val="00422C56"/>
    <w:rsid w:val="00440332"/>
    <w:rsid w:val="004433EE"/>
    <w:rsid w:val="00445B04"/>
    <w:rsid w:val="0044651C"/>
    <w:rsid w:val="00447947"/>
    <w:rsid w:val="0045243D"/>
    <w:rsid w:val="004572F7"/>
    <w:rsid w:val="004612C4"/>
    <w:rsid w:val="00461E1F"/>
    <w:rsid w:val="00463F4E"/>
    <w:rsid w:val="00471EA0"/>
    <w:rsid w:val="004725EF"/>
    <w:rsid w:val="00474FF5"/>
    <w:rsid w:val="00481DD5"/>
    <w:rsid w:val="0048220E"/>
    <w:rsid w:val="00491491"/>
    <w:rsid w:val="004A0966"/>
    <w:rsid w:val="004A28AC"/>
    <w:rsid w:val="004B0D5D"/>
    <w:rsid w:val="004B1B60"/>
    <w:rsid w:val="004C3ED5"/>
    <w:rsid w:val="004C5B92"/>
    <w:rsid w:val="004D5E16"/>
    <w:rsid w:val="004E5C2C"/>
    <w:rsid w:val="004F2362"/>
    <w:rsid w:val="004F4B30"/>
    <w:rsid w:val="004F50DE"/>
    <w:rsid w:val="00503388"/>
    <w:rsid w:val="005057D3"/>
    <w:rsid w:val="00505D11"/>
    <w:rsid w:val="00515B15"/>
    <w:rsid w:val="00522C34"/>
    <w:rsid w:val="00523134"/>
    <w:rsid w:val="00530453"/>
    <w:rsid w:val="005363AC"/>
    <w:rsid w:val="00560A59"/>
    <w:rsid w:val="00573422"/>
    <w:rsid w:val="00574FA2"/>
    <w:rsid w:val="00576ED0"/>
    <w:rsid w:val="00593B88"/>
    <w:rsid w:val="00594B49"/>
    <w:rsid w:val="005956CD"/>
    <w:rsid w:val="005958F5"/>
    <w:rsid w:val="005B2F5C"/>
    <w:rsid w:val="005B57DA"/>
    <w:rsid w:val="005C2095"/>
    <w:rsid w:val="005C381B"/>
    <w:rsid w:val="005C5784"/>
    <w:rsid w:val="005C5F50"/>
    <w:rsid w:val="005C796C"/>
    <w:rsid w:val="005D111E"/>
    <w:rsid w:val="005E4725"/>
    <w:rsid w:val="0060351C"/>
    <w:rsid w:val="00610BC6"/>
    <w:rsid w:val="00617E73"/>
    <w:rsid w:val="00626CC8"/>
    <w:rsid w:val="00633297"/>
    <w:rsid w:val="00634857"/>
    <w:rsid w:val="006440A6"/>
    <w:rsid w:val="00644D86"/>
    <w:rsid w:val="00647D5A"/>
    <w:rsid w:val="00654FDC"/>
    <w:rsid w:val="00655DE0"/>
    <w:rsid w:val="006566FF"/>
    <w:rsid w:val="00656BFD"/>
    <w:rsid w:val="006632E0"/>
    <w:rsid w:val="00664B72"/>
    <w:rsid w:val="0068210A"/>
    <w:rsid w:val="0069508A"/>
    <w:rsid w:val="00696FDB"/>
    <w:rsid w:val="006A67AF"/>
    <w:rsid w:val="006B3AE5"/>
    <w:rsid w:val="006B3F1C"/>
    <w:rsid w:val="006C6708"/>
    <w:rsid w:val="006D35CA"/>
    <w:rsid w:val="006D3FE1"/>
    <w:rsid w:val="006D58BB"/>
    <w:rsid w:val="006E0FCC"/>
    <w:rsid w:val="006E189F"/>
    <w:rsid w:val="00706A06"/>
    <w:rsid w:val="007222BF"/>
    <w:rsid w:val="00724AB5"/>
    <w:rsid w:val="00724F1B"/>
    <w:rsid w:val="00744977"/>
    <w:rsid w:val="00757D65"/>
    <w:rsid w:val="0077114B"/>
    <w:rsid w:val="00777425"/>
    <w:rsid w:val="007808CD"/>
    <w:rsid w:val="00782589"/>
    <w:rsid w:val="0078629D"/>
    <w:rsid w:val="007A1922"/>
    <w:rsid w:val="007A3AF5"/>
    <w:rsid w:val="007B6224"/>
    <w:rsid w:val="007B692F"/>
    <w:rsid w:val="007D6F3E"/>
    <w:rsid w:val="007D7490"/>
    <w:rsid w:val="00801D65"/>
    <w:rsid w:val="0080642F"/>
    <w:rsid w:val="0081163F"/>
    <w:rsid w:val="00817A10"/>
    <w:rsid w:val="00821A1B"/>
    <w:rsid w:val="00823614"/>
    <w:rsid w:val="00826CBA"/>
    <w:rsid w:val="00833F51"/>
    <w:rsid w:val="00853B5B"/>
    <w:rsid w:val="00853BE6"/>
    <w:rsid w:val="00861246"/>
    <w:rsid w:val="00870B5F"/>
    <w:rsid w:val="008742EE"/>
    <w:rsid w:val="008A648F"/>
    <w:rsid w:val="008A76EB"/>
    <w:rsid w:val="008B321F"/>
    <w:rsid w:val="008C0407"/>
    <w:rsid w:val="008C3361"/>
    <w:rsid w:val="008C392E"/>
    <w:rsid w:val="008C53C6"/>
    <w:rsid w:val="008E3FE4"/>
    <w:rsid w:val="008F4E9A"/>
    <w:rsid w:val="008F6606"/>
    <w:rsid w:val="00906C97"/>
    <w:rsid w:val="00922A92"/>
    <w:rsid w:val="009255C8"/>
    <w:rsid w:val="00926AE9"/>
    <w:rsid w:val="00945A31"/>
    <w:rsid w:val="00945D8B"/>
    <w:rsid w:val="009470AD"/>
    <w:rsid w:val="009478C0"/>
    <w:rsid w:val="009718E7"/>
    <w:rsid w:val="009732D5"/>
    <w:rsid w:val="00980C11"/>
    <w:rsid w:val="00982EF0"/>
    <w:rsid w:val="00985DE5"/>
    <w:rsid w:val="009866F5"/>
    <w:rsid w:val="00995038"/>
    <w:rsid w:val="00997C70"/>
    <w:rsid w:val="009A0DCC"/>
    <w:rsid w:val="009A0F82"/>
    <w:rsid w:val="009A148A"/>
    <w:rsid w:val="009A57BE"/>
    <w:rsid w:val="009A5AB1"/>
    <w:rsid w:val="009B75F5"/>
    <w:rsid w:val="009E20A7"/>
    <w:rsid w:val="009E303E"/>
    <w:rsid w:val="009F3022"/>
    <w:rsid w:val="009F37A5"/>
    <w:rsid w:val="009F616D"/>
    <w:rsid w:val="009F6D52"/>
    <w:rsid w:val="009F760F"/>
    <w:rsid w:val="00A04260"/>
    <w:rsid w:val="00A06B33"/>
    <w:rsid w:val="00A15FFF"/>
    <w:rsid w:val="00A32134"/>
    <w:rsid w:val="00A37DC6"/>
    <w:rsid w:val="00A50B6F"/>
    <w:rsid w:val="00A57196"/>
    <w:rsid w:val="00A60CF6"/>
    <w:rsid w:val="00A6320F"/>
    <w:rsid w:val="00A72B19"/>
    <w:rsid w:val="00A76AC2"/>
    <w:rsid w:val="00A81248"/>
    <w:rsid w:val="00A81CB9"/>
    <w:rsid w:val="00AA6E17"/>
    <w:rsid w:val="00AA70A8"/>
    <w:rsid w:val="00AB2850"/>
    <w:rsid w:val="00AB3975"/>
    <w:rsid w:val="00AD1ADC"/>
    <w:rsid w:val="00AD515B"/>
    <w:rsid w:val="00AF02AA"/>
    <w:rsid w:val="00AF0748"/>
    <w:rsid w:val="00AF29B9"/>
    <w:rsid w:val="00AF5422"/>
    <w:rsid w:val="00AF6100"/>
    <w:rsid w:val="00B0013D"/>
    <w:rsid w:val="00B03346"/>
    <w:rsid w:val="00B03524"/>
    <w:rsid w:val="00B05FCB"/>
    <w:rsid w:val="00B14BCA"/>
    <w:rsid w:val="00B23E2C"/>
    <w:rsid w:val="00B31861"/>
    <w:rsid w:val="00B3272B"/>
    <w:rsid w:val="00B47EE1"/>
    <w:rsid w:val="00B51664"/>
    <w:rsid w:val="00B52105"/>
    <w:rsid w:val="00B572B8"/>
    <w:rsid w:val="00B642F8"/>
    <w:rsid w:val="00B744DF"/>
    <w:rsid w:val="00BA1B82"/>
    <w:rsid w:val="00BA4594"/>
    <w:rsid w:val="00BB2A8B"/>
    <w:rsid w:val="00BB4724"/>
    <w:rsid w:val="00BC1DB5"/>
    <w:rsid w:val="00BC6EBE"/>
    <w:rsid w:val="00BC7699"/>
    <w:rsid w:val="00BD17C9"/>
    <w:rsid w:val="00BD5FEF"/>
    <w:rsid w:val="00BD6957"/>
    <w:rsid w:val="00BD74A9"/>
    <w:rsid w:val="00BD779E"/>
    <w:rsid w:val="00BF5A12"/>
    <w:rsid w:val="00C00561"/>
    <w:rsid w:val="00C121D8"/>
    <w:rsid w:val="00C23A4C"/>
    <w:rsid w:val="00C316F2"/>
    <w:rsid w:val="00C358AF"/>
    <w:rsid w:val="00C41F9E"/>
    <w:rsid w:val="00C4752A"/>
    <w:rsid w:val="00C479CF"/>
    <w:rsid w:val="00C50807"/>
    <w:rsid w:val="00C52CF8"/>
    <w:rsid w:val="00C533E6"/>
    <w:rsid w:val="00C550F9"/>
    <w:rsid w:val="00C562AA"/>
    <w:rsid w:val="00C608B2"/>
    <w:rsid w:val="00C80B97"/>
    <w:rsid w:val="00C939EA"/>
    <w:rsid w:val="00C943F7"/>
    <w:rsid w:val="00CA108E"/>
    <w:rsid w:val="00CD32B7"/>
    <w:rsid w:val="00CE3003"/>
    <w:rsid w:val="00CE3399"/>
    <w:rsid w:val="00CE7411"/>
    <w:rsid w:val="00D01418"/>
    <w:rsid w:val="00D10789"/>
    <w:rsid w:val="00D209BE"/>
    <w:rsid w:val="00D25FF6"/>
    <w:rsid w:val="00D30A91"/>
    <w:rsid w:val="00D3269B"/>
    <w:rsid w:val="00D34CA6"/>
    <w:rsid w:val="00D36444"/>
    <w:rsid w:val="00D462E9"/>
    <w:rsid w:val="00D526BE"/>
    <w:rsid w:val="00D57292"/>
    <w:rsid w:val="00D57F80"/>
    <w:rsid w:val="00D65C1B"/>
    <w:rsid w:val="00D67BFC"/>
    <w:rsid w:val="00D67ED2"/>
    <w:rsid w:val="00DA051D"/>
    <w:rsid w:val="00DA7842"/>
    <w:rsid w:val="00DB070F"/>
    <w:rsid w:val="00DB34EC"/>
    <w:rsid w:val="00DB5CCA"/>
    <w:rsid w:val="00DC5C67"/>
    <w:rsid w:val="00DD0B55"/>
    <w:rsid w:val="00DD709E"/>
    <w:rsid w:val="00DD772C"/>
    <w:rsid w:val="00DD7BB0"/>
    <w:rsid w:val="00DD7F10"/>
    <w:rsid w:val="00DE117E"/>
    <w:rsid w:val="00DE308C"/>
    <w:rsid w:val="00DE7440"/>
    <w:rsid w:val="00DF04E9"/>
    <w:rsid w:val="00E00280"/>
    <w:rsid w:val="00E014FA"/>
    <w:rsid w:val="00E03E32"/>
    <w:rsid w:val="00E07A59"/>
    <w:rsid w:val="00E07BD7"/>
    <w:rsid w:val="00E14173"/>
    <w:rsid w:val="00E15BC2"/>
    <w:rsid w:val="00E174A8"/>
    <w:rsid w:val="00E319B6"/>
    <w:rsid w:val="00E35152"/>
    <w:rsid w:val="00E35F9D"/>
    <w:rsid w:val="00E41755"/>
    <w:rsid w:val="00E67F59"/>
    <w:rsid w:val="00E71A9C"/>
    <w:rsid w:val="00E76392"/>
    <w:rsid w:val="00E77552"/>
    <w:rsid w:val="00E8667F"/>
    <w:rsid w:val="00E96F9F"/>
    <w:rsid w:val="00E97CC2"/>
    <w:rsid w:val="00E97E16"/>
    <w:rsid w:val="00EA1A5D"/>
    <w:rsid w:val="00EA6FF4"/>
    <w:rsid w:val="00EB6FA2"/>
    <w:rsid w:val="00EC6CBB"/>
    <w:rsid w:val="00EC75AF"/>
    <w:rsid w:val="00EC7707"/>
    <w:rsid w:val="00EC7AF6"/>
    <w:rsid w:val="00ED6331"/>
    <w:rsid w:val="00ED7868"/>
    <w:rsid w:val="00EE6DD1"/>
    <w:rsid w:val="00EE7860"/>
    <w:rsid w:val="00EF7F76"/>
    <w:rsid w:val="00F04055"/>
    <w:rsid w:val="00F0614F"/>
    <w:rsid w:val="00F112F3"/>
    <w:rsid w:val="00F12431"/>
    <w:rsid w:val="00F12941"/>
    <w:rsid w:val="00F25F24"/>
    <w:rsid w:val="00F30149"/>
    <w:rsid w:val="00F36E8D"/>
    <w:rsid w:val="00F525DC"/>
    <w:rsid w:val="00F67F21"/>
    <w:rsid w:val="00F85EA7"/>
    <w:rsid w:val="00F90EB6"/>
    <w:rsid w:val="00FC13AD"/>
    <w:rsid w:val="00FC5321"/>
    <w:rsid w:val="00FD17A8"/>
    <w:rsid w:val="00FD3A36"/>
    <w:rsid w:val="00FD5F06"/>
    <w:rsid w:val="00FF708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 w:type="paragraph" w:styleId="NormalWeb">
    <w:name w:val="Normal (Web)"/>
    <w:basedOn w:val="Normal"/>
    <w:uiPriority w:val="99"/>
    <w:unhideWhenUsed/>
    <w:qFormat/>
    <w:rsid w:val="00162D1A"/>
    <w:pPr>
      <w:suppressAutoHyphens w:val="0"/>
      <w:spacing w:before="100" w:beforeAutospacing="1" w:after="119"/>
    </w:pPr>
    <w:rPr>
      <w:lang w:eastAsia="pt-BR"/>
    </w:rPr>
  </w:style>
  <w:style w:type="paragraph" w:customStyle="1" w:styleId="western">
    <w:name w:val="western"/>
    <w:basedOn w:val="Normal"/>
    <w:rsid w:val="00162D1A"/>
    <w:pPr>
      <w:suppressAutoHyphens w:val="0"/>
      <w:spacing w:before="100" w:beforeAutospacing="1" w:after="119"/>
    </w:pPr>
    <w:rPr>
      <w:lang w:eastAsia="pt-BR"/>
    </w:rPr>
  </w:style>
  <w:style w:type="paragraph" w:styleId="Recuodecorpodetexto2">
    <w:name w:val="Body Text Indent 2"/>
    <w:basedOn w:val="Normal"/>
    <w:link w:val="Recuodecorpodetexto2Char"/>
    <w:uiPriority w:val="99"/>
    <w:unhideWhenUsed/>
    <w:rsid w:val="00C121D8"/>
    <w:pPr>
      <w:spacing w:after="120" w:line="480" w:lineRule="auto"/>
      <w:ind w:left="283"/>
    </w:pPr>
  </w:style>
  <w:style w:type="character" w:customStyle="1" w:styleId="Recuodecorpodetexto2Char">
    <w:name w:val="Recuo de corpo de texto 2 Char"/>
    <w:basedOn w:val="Fontepargpadro"/>
    <w:link w:val="Recuodecorpodetexto2"/>
    <w:uiPriority w:val="99"/>
    <w:rsid w:val="00C121D8"/>
    <w:rPr>
      <w:rFonts w:ascii="Times New Roman" w:eastAsia="Times New Roman" w:hAnsi="Times New Roman" w:cs="Times New Roman"/>
      <w:sz w:val="24"/>
      <w:szCs w:val="24"/>
      <w:lang w:eastAsia="ar-SA"/>
    </w:rPr>
  </w:style>
</w:styles>
</file>

<file path=word/webSettings.xml><?xml version="1.0" encoding="utf-8"?>
<w:webSettings xmlns:r="http://schemas.openxmlformats.org/officeDocument/2006/relationships" xmlns:w="http://schemas.openxmlformats.org/wordprocessingml/2006/main">
  <w:divs>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1078747175">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AF2E6-6B6C-47DC-B1EA-0758AC72C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428</Words>
  <Characters>2315</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2</cp:revision>
  <cp:lastPrinted>2016-04-25T17:17:00Z</cp:lastPrinted>
  <dcterms:created xsi:type="dcterms:W3CDTF">2016-05-16T16:58:00Z</dcterms:created>
  <dcterms:modified xsi:type="dcterms:W3CDTF">2016-05-16T16:58:00Z</dcterms:modified>
</cp:coreProperties>
</file>