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8A4D8E" w:rsidRDefault="008A4D8E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</w:p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FC5136">
        <w:rPr>
          <w:b/>
        </w:rPr>
        <w:t>11</w:t>
      </w:r>
      <w:r w:rsidR="00283ABC">
        <w:rPr>
          <w:b/>
        </w:rPr>
        <w:t>1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F30149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122221" w:rsidRPr="00F30149">
        <w:t>, em sua reunião ordinária do dia 12 de maio de 2016,</w:t>
      </w:r>
    </w:p>
    <w:p w:rsidR="00283ABC" w:rsidRDefault="00283ABC" w:rsidP="002D5BA3">
      <w:pPr>
        <w:jc w:val="both"/>
      </w:pPr>
    </w:p>
    <w:p w:rsidR="008C53C6" w:rsidRDefault="00283ABC" w:rsidP="00283ABC">
      <w:pPr>
        <w:ind w:left="567"/>
        <w:jc w:val="both"/>
      </w:pPr>
      <w:r>
        <w:t xml:space="preserve">Considerando que o </w:t>
      </w:r>
      <w:r w:rsidRPr="00351758">
        <w:rPr>
          <w:rFonts w:ascii="Arial" w:hAnsi="Arial"/>
          <w:b/>
          <w:bCs/>
        </w:rPr>
        <w:t>Hospital</w:t>
      </w:r>
      <w:r>
        <w:rPr>
          <w:rFonts w:ascii="Arial" w:hAnsi="Arial"/>
          <w:b/>
          <w:bCs/>
        </w:rPr>
        <w:t xml:space="preserve"> e M</w:t>
      </w:r>
      <w:r w:rsidRPr="00351758">
        <w:rPr>
          <w:rFonts w:ascii="Arial" w:hAnsi="Arial"/>
          <w:b/>
          <w:bCs/>
        </w:rPr>
        <w:t>at</w:t>
      </w:r>
      <w:r>
        <w:rPr>
          <w:rFonts w:ascii="Arial" w:hAnsi="Arial"/>
          <w:b/>
          <w:bCs/>
        </w:rPr>
        <w:t xml:space="preserve">ernidade Marieta </w:t>
      </w:r>
      <w:proofErr w:type="spellStart"/>
      <w:r>
        <w:rPr>
          <w:rFonts w:ascii="Arial" w:hAnsi="Arial"/>
          <w:b/>
          <w:bCs/>
        </w:rPr>
        <w:t>Konder</w:t>
      </w:r>
      <w:proofErr w:type="spellEnd"/>
      <w:r>
        <w:rPr>
          <w:rFonts w:ascii="Arial" w:hAnsi="Arial"/>
          <w:b/>
          <w:bCs/>
        </w:rPr>
        <w:t xml:space="preserve"> Bornhausen</w:t>
      </w:r>
      <w:r>
        <w:t xml:space="preserve"> foi qualificado de acordo com o Plano de Ação Regional (PAR) para fazer parte da Rede Cegonha.</w:t>
      </w:r>
    </w:p>
    <w:p w:rsidR="00283ABC" w:rsidRPr="00F30149" w:rsidRDefault="00283ABC" w:rsidP="002D5BA3">
      <w:pPr>
        <w:jc w:val="both"/>
        <w:rPr>
          <w:b/>
        </w:rPr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>
        <w:rPr>
          <w:b/>
          <w:szCs w:val="28"/>
        </w:rPr>
        <w:tab/>
      </w:r>
      <w:r w:rsidR="00283ABC">
        <w:rPr>
          <w:b/>
          <w:szCs w:val="28"/>
        </w:rPr>
        <w:t>APROVA</w:t>
      </w:r>
    </w:p>
    <w:p w:rsidR="00283ABC" w:rsidRDefault="00283ABC" w:rsidP="00283ABC">
      <w:pPr>
        <w:pStyle w:val="Recuodecorpodetexto"/>
        <w:ind w:left="0"/>
        <w:rPr>
          <w:b/>
          <w:sz w:val="16"/>
          <w:szCs w:val="16"/>
        </w:rPr>
      </w:pPr>
    </w:p>
    <w:p w:rsidR="00283ABC" w:rsidRPr="00283ABC" w:rsidRDefault="00283ABC" w:rsidP="00283ABC">
      <w:pPr>
        <w:pStyle w:val="Recuodecorpodetexto"/>
        <w:numPr>
          <w:ilvl w:val="0"/>
          <w:numId w:val="23"/>
        </w:numPr>
        <w:jc w:val="both"/>
        <w:rPr>
          <w:bCs/>
        </w:rPr>
      </w:pPr>
      <w:r w:rsidRPr="00283ABC">
        <w:rPr>
          <w:bCs/>
        </w:rPr>
        <w:t xml:space="preserve">O cadastramento/habilitação como Centro de Parto Normal (CPN) tipo l para atendimento à mulher e ao recém-nascido no momento do parto e nascimento, em conformidade com o componente parto e nascimento da Rede Cegonha para o Hospital e Maternidade Marieta </w:t>
      </w:r>
      <w:proofErr w:type="spellStart"/>
      <w:r w:rsidRPr="00283ABC">
        <w:rPr>
          <w:bCs/>
        </w:rPr>
        <w:t>Konder</w:t>
      </w:r>
      <w:proofErr w:type="spellEnd"/>
      <w:r w:rsidRPr="00283ABC">
        <w:rPr>
          <w:bCs/>
        </w:rPr>
        <w:t xml:space="preserve"> Bornhausen, localizado no município de Itajaí.</w:t>
      </w:r>
    </w:p>
    <w:p w:rsidR="00283ABC" w:rsidRPr="00283ABC" w:rsidRDefault="00283ABC" w:rsidP="00283ABC">
      <w:pPr>
        <w:pStyle w:val="Recuodecorpodetexto"/>
        <w:ind w:left="0"/>
        <w:jc w:val="both"/>
      </w:pPr>
    </w:p>
    <w:p w:rsidR="00283ABC" w:rsidRPr="00283ABC" w:rsidRDefault="00283ABC" w:rsidP="00283ABC">
      <w:pPr>
        <w:pStyle w:val="Recuodecorpodetexto"/>
        <w:numPr>
          <w:ilvl w:val="0"/>
          <w:numId w:val="23"/>
        </w:numPr>
        <w:jc w:val="both"/>
      </w:pPr>
      <w:r w:rsidRPr="00283ABC">
        <w:rPr>
          <w:bCs/>
        </w:rPr>
        <w:t>Esta</w:t>
      </w:r>
      <w:r w:rsidRPr="00283ABC">
        <w:t xml:space="preserve"> habilitação segue as exigências da Portaria MS/GM nº 11 de 07 de Janeiro de 2015, ficando condicionado o incremento de recurso financeiro no Teto Livre do Estado por conta do Ministério da Saúde, impreterivelmente.</w:t>
      </w:r>
    </w:p>
    <w:p w:rsidR="00FC5136" w:rsidRPr="00F30149" w:rsidRDefault="00FC5136" w:rsidP="00E41755">
      <w:pPr>
        <w:pStyle w:val="NormalWeb"/>
        <w:spacing w:before="0" w:beforeAutospacing="0" w:after="0"/>
        <w:ind w:left="-142"/>
        <w:jc w:val="both"/>
      </w:pPr>
    </w:p>
    <w:p w:rsidR="00B572B8" w:rsidRDefault="008C53C6" w:rsidP="00270A50">
      <w:pPr>
        <w:pStyle w:val="Ttulo"/>
        <w:ind w:left="4068" w:firstLine="888"/>
        <w:jc w:val="both"/>
        <w:rPr>
          <w:szCs w:val="24"/>
        </w:rPr>
      </w:pPr>
      <w:r w:rsidRPr="00F30149">
        <w:rPr>
          <w:szCs w:val="24"/>
        </w:rPr>
        <w:t xml:space="preserve">Florianópolis, </w:t>
      </w:r>
      <w:r w:rsidR="001D6832" w:rsidRPr="00F30149">
        <w:rPr>
          <w:szCs w:val="24"/>
        </w:rPr>
        <w:t>12 de maio</w:t>
      </w:r>
      <w:r w:rsidRPr="00F30149">
        <w:rPr>
          <w:szCs w:val="24"/>
        </w:rPr>
        <w:t xml:space="preserve"> de 2016</w:t>
      </w:r>
      <w:r w:rsidR="00B572B8" w:rsidRPr="00F30149">
        <w:rPr>
          <w:szCs w:val="24"/>
        </w:rPr>
        <w:t>.</w:t>
      </w:r>
    </w:p>
    <w:p w:rsidR="008D387C" w:rsidRDefault="008D387C" w:rsidP="008D387C"/>
    <w:p w:rsidR="008D387C" w:rsidRPr="008D387C" w:rsidRDefault="008D387C" w:rsidP="008D387C"/>
    <w:p w:rsidR="008A4D8E" w:rsidRPr="008A4D8E" w:rsidRDefault="008A4D8E" w:rsidP="008A4D8E"/>
    <w:p w:rsidR="00CF2D8E" w:rsidRPr="00CF2D8E" w:rsidRDefault="00CF2D8E" w:rsidP="00CF2D8E"/>
    <w:p w:rsidR="003059C6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/>
                <w:bCs/>
              </w:rPr>
            </w:pPr>
            <w:r w:rsidRPr="005A7C07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0B4F4B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D387C" w:rsidRPr="005A7C07" w:rsidRDefault="008D387C" w:rsidP="000B4F4B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8D387C" w:rsidRPr="0077114B" w:rsidRDefault="008D387C" w:rsidP="008D387C">
      <w:pPr>
        <w:pStyle w:val="PargrafodaLista"/>
        <w:tabs>
          <w:tab w:val="left" w:pos="142"/>
        </w:tabs>
        <w:ind w:left="390" w:firstLine="744"/>
        <w:jc w:val="center"/>
        <w:rPr>
          <w:rFonts w:asciiTheme="minorHAnsi" w:hAnsiTheme="minorHAnsi"/>
        </w:rPr>
      </w:pPr>
    </w:p>
    <w:sectPr w:rsidR="008D387C" w:rsidRPr="0077114B" w:rsidSect="00270A50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2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5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7"/>
  </w:num>
  <w:num w:numId="3">
    <w:abstractNumId w:val="1"/>
  </w:num>
  <w:num w:numId="4">
    <w:abstractNumId w:val="13"/>
  </w:num>
  <w:num w:numId="5">
    <w:abstractNumId w:val="15"/>
  </w:num>
  <w:num w:numId="6">
    <w:abstractNumId w:val="22"/>
  </w:num>
  <w:num w:numId="7">
    <w:abstractNumId w:val="5"/>
  </w:num>
  <w:num w:numId="8">
    <w:abstractNumId w:val="20"/>
  </w:num>
  <w:num w:numId="9">
    <w:abstractNumId w:val="10"/>
  </w:num>
  <w:num w:numId="10">
    <w:abstractNumId w:val="19"/>
  </w:num>
  <w:num w:numId="11">
    <w:abstractNumId w:val="2"/>
  </w:num>
  <w:num w:numId="12">
    <w:abstractNumId w:val="16"/>
  </w:num>
  <w:num w:numId="13">
    <w:abstractNumId w:val="12"/>
  </w:num>
  <w:num w:numId="14">
    <w:abstractNumId w:val="18"/>
  </w:num>
  <w:num w:numId="15">
    <w:abstractNumId w:val="7"/>
  </w:num>
  <w:num w:numId="16">
    <w:abstractNumId w:val="14"/>
  </w:num>
  <w:num w:numId="17">
    <w:abstractNumId w:val="4"/>
  </w:num>
  <w:num w:numId="18">
    <w:abstractNumId w:val="21"/>
  </w:num>
  <w:num w:numId="19">
    <w:abstractNumId w:val="9"/>
  </w:num>
  <w:num w:numId="20">
    <w:abstractNumId w:val="11"/>
  </w:num>
  <w:num w:numId="21">
    <w:abstractNumId w:val="6"/>
  </w:num>
  <w:num w:numId="22">
    <w:abstractNumId w:val="8"/>
  </w:num>
  <w:num w:numId="23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267EE"/>
    <w:rsid w:val="000358AF"/>
    <w:rsid w:val="00042CDC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6E2EDD"/>
    <w:rsid w:val="00706A06"/>
    <w:rsid w:val="00721DE0"/>
    <w:rsid w:val="007222BF"/>
    <w:rsid w:val="00724AB5"/>
    <w:rsid w:val="00724F1B"/>
    <w:rsid w:val="00744977"/>
    <w:rsid w:val="00757D65"/>
    <w:rsid w:val="0077114B"/>
    <w:rsid w:val="00774F20"/>
    <w:rsid w:val="00777425"/>
    <w:rsid w:val="007808CD"/>
    <w:rsid w:val="00782589"/>
    <w:rsid w:val="0078629D"/>
    <w:rsid w:val="007A1922"/>
    <w:rsid w:val="007A3AF5"/>
    <w:rsid w:val="007B6224"/>
    <w:rsid w:val="007B692F"/>
    <w:rsid w:val="007B72F4"/>
    <w:rsid w:val="007C4BE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0B5F"/>
    <w:rsid w:val="008742EE"/>
    <w:rsid w:val="008A4D8E"/>
    <w:rsid w:val="008A648F"/>
    <w:rsid w:val="008A76EB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0CF6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E54D8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6F35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436E"/>
    <w:rsid w:val="00F25F24"/>
    <w:rsid w:val="00F30149"/>
    <w:rsid w:val="00F36E8D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2016-04-25T17:17:00Z</cp:lastPrinted>
  <dcterms:created xsi:type="dcterms:W3CDTF">2016-05-17T15:19:00Z</dcterms:created>
  <dcterms:modified xsi:type="dcterms:W3CDTF">2016-05-17T15:19:00Z</dcterms:modified>
</cp:coreProperties>
</file>