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9B57D0">
        <w:rPr>
          <w:b/>
        </w:rPr>
        <w:t>2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 xml:space="preserve">, em sua reunião ordinária 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C41450" w:rsidRPr="004F1D85" w:rsidRDefault="00C41450" w:rsidP="00C41450">
      <w:pPr>
        <w:pStyle w:val="Recuodecorpodetexto"/>
        <w:ind w:left="567"/>
        <w:jc w:val="both"/>
      </w:pPr>
      <w:r w:rsidRPr="004F1D85">
        <w:t>Considerando a Deliberação 169/CIB/12, do dia 24/05/2012, que aprova o Plano de Ação da Rede Cegonha das Regiões de Saúde da Grande Florianópolis, e o desenho da Rede Cegonha compreendendo a organização dos serviços regionais.</w:t>
      </w:r>
    </w:p>
    <w:p w:rsidR="004F1D85" w:rsidRPr="004F1D85" w:rsidRDefault="004F1D85" w:rsidP="004F1D85">
      <w:pPr>
        <w:pStyle w:val="Recuodecorpodetexto"/>
        <w:spacing w:after="0"/>
        <w:ind w:left="567"/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283ABC" w:rsidRPr="004F1D85">
        <w:rPr>
          <w:b/>
          <w:szCs w:val="28"/>
        </w:rPr>
        <w:t>APROVA</w:t>
      </w:r>
    </w:p>
    <w:p w:rsidR="00C41450" w:rsidRPr="004F1D85" w:rsidRDefault="00C41450" w:rsidP="004F1D85">
      <w:pPr>
        <w:pStyle w:val="Recuodecorpodetexto"/>
        <w:spacing w:after="0"/>
        <w:ind w:left="284" w:firstLine="1134"/>
        <w:rPr>
          <w:bCs/>
        </w:rPr>
      </w:pPr>
    </w:p>
    <w:p w:rsidR="00C41450" w:rsidRPr="004F1D85" w:rsidRDefault="00C41450" w:rsidP="00A61DAB">
      <w:pPr>
        <w:pStyle w:val="Recuodecorpodetexto"/>
        <w:numPr>
          <w:ilvl w:val="0"/>
          <w:numId w:val="24"/>
        </w:numPr>
        <w:jc w:val="both"/>
        <w:rPr>
          <w:bCs/>
        </w:rPr>
      </w:pPr>
      <w:r w:rsidRPr="004F1D85">
        <w:rPr>
          <w:bCs/>
        </w:rPr>
        <w:t>O credenciamento/habilitação como Referencia em Alta Complexidade Hospitalar em Gestante de Alto Risco Tipo II</w:t>
      </w:r>
      <w:r w:rsidR="004F1D85" w:rsidRPr="004F1D85">
        <w:rPr>
          <w:bCs/>
        </w:rPr>
        <w:t>,</w:t>
      </w:r>
      <w:r w:rsidRPr="004F1D85">
        <w:rPr>
          <w:bCs/>
        </w:rPr>
        <w:t xml:space="preserve"> 09 leitos para o </w:t>
      </w:r>
      <w:r w:rsidRPr="004F1D85">
        <w:rPr>
          <w:b/>
        </w:rPr>
        <w:t>Hospital Universitário</w:t>
      </w:r>
      <w:r w:rsidRPr="004F1D85">
        <w:rPr>
          <w:bCs/>
        </w:rPr>
        <w:t xml:space="preserve">, localizado no município de Florianópolis. </w:t>
      </w:r>
    </w:p>
    <w:p w:rsidR="00C41450" w:rsidRDefault="004F1D85" w:rsidP="00A61DAB">
      <w:pPr>
        <w:pStyle w:val="Recuodecorpodetexto2"/>
        <w:numPr>
          <w:ilvl w:val="0"/>
          <w:numId w:val="24"/>
        </w:numPr>
        <w:spacing w:line="240" w:lineRule="auto"/>
        <w:jc w:val="both"/>
      </w:pPr>
      <w:r w:rsidRPr="004F1D85">
        <w:t>Esta</w:t>
      </w:r>
      <w:r w:rsidR="00C41450" w:rsidRPr="004F1D85">
        <w:t xml:space="preserve"> habilitação segue as exigências da portaria GM/MS nº 1020 de 29 de maio de 2013 </w:t>
      </w:r>
      <w:r w:rsidR="00C41450" w:rsidRPr="004F1D85">
        <w:rPr>
          <w:bCs/>
        </w:rPr>
        <w:t>e normas da SES</w:t>
      </w:r>
      <w:r w:rsidR="00C41450" w:rsidRPr="004F1D85">
        <w:t>, ficando condicionado o incremento de recurso financeiro no Teto Livre do Estado por c</w:t>
      </w:r>
      <w:r>
        <w:t>onta do Ministério da Saúde.</w:t>
      </w:r>
    </w:p>
    <w:p w:rsidR="0057383B" w:rsidRDefault="0057383B" w:rsidP="0057383B">
      <w:pPr>
        <w:pStyle w:val="Recuodecorpodetexto2"/>
        <w:spacing w:line="240" w:lineRule="auto"/>
        <w:ind w:left="720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3"/>
  </w:num>
  <w:num w:numId="5">
    <w:abstractNumId w:val="15"/>
  </w:num>
  <w:num w:numId="6">
    <w:abstractNumId w:val="23"/>
  </w:num>
  <w:num w:numId="7">
    <w:abstractNumId w:val="5"/>
  </w:num>
  <w:num w:numId="8">
    <w:abstractNumId w:val="21"/>
  </w:num>
  <w:num w:numId="9">
    <w:abstractNumId w:val="10"/>
  </w:num>
  <w:num w:numId="10">
    <w:abstractNumId w:val="20"/>
  </w:num>
  <w:num w:numId="11">
    <w:abstractNumId w:val="2"/>
  </w:num>
  <w:num w:numId="12">
    <w:abstractNumId w:val="17"/>
  </w:num>
  <w:num w:numId="13">
    <w:abstractNumId w:val="12"/>
  </w:num>
  <w:num w:numId="14">
    <w:abstractNumId w:val="19"/>
  </w:num>
  <w:num w:numId="15">
    <w:abstractNumId w:val="7"/>
  </w:num>
  <w:num w:numId="16">
    <w:abstractNumId w:val="14"/>
  </w:num>
  <w:num w:numId="17">
    <w:abstractNumId w:val="4"/>
  </w:num>
  <w:num w:numId="18">
    <w:abstractNumId w:val="22"/>
  </w:num>
  <w:num w:numId="19">
    <w:abstractNumId w:val="9"/>
  </w:num>
  <w:num w:numId="20">
    <w:abstractNumId w:val="11"/>
  </w:num>
  <w:num w:numId="21">
    <w:abstractNumId w:val="6"/>
  </w:num>
  <w:num w:numId="22">
    <w:abstractNumId w:val="8"/>
  </w:num>
  <w:num w:numId="23">
    <w:abstractNumId w:val="3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2016-05-17T15:27:00Z</dcterms:created>
  <dcterms:modified xsi:type="dcterms:W3CDTF">2016-05-17T15:27:00Z</dcterms:modified>
</cp:coreProperties>
</file>