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053AC3">
        <w:rPr>
          <w:b/>
        </w:rPr>
        <w:t>121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>A Comissão Intergestores Bipartite, no uso de suas atribuições</w:t>
      </w:r>
      <w:r w:rsidR="00011BF8">
        <w:t>, em sua reunião ordinária</w:t>
      </w:r>
      <w:r w:rsidR="00747D35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283ABC" w:rsidRPr="000B6357" w:rsidRDefault="00283ABC" w:rsidP="002D5BA3">
      <w:pPr>
        <w:jc w:val="both"/>
      </w:pPr>
    </w:p>
    <w:p w:rsidR="00270A50" w:rsidRPr="000B6357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0B6357">
        <w:rPr>
          <w:b/>
          <w:szCs w:val="28"/>
        </w:rPr>
        <w:tab/>
      </w:r>
      <w:r w:rsidR="00747D35" w:rsidRPr="000B6357">
        <w:rPr>
          <w:b/>
          <w:szCs w:val="28"/>
        </w:rPr>
        <w:t>APROVA</w:t>
      </w:r>
    </w:p>
    <w:p w:rsidR="00084611" w:rsidRDefault="00084611" w:rsidP="000B6357">
      <w:pPr>
        <w:jc w:val="both"/>
        <w:rPr>
          <w:b/>
        </w:rPr>
      </w:pPr>
    </w:p>
    <w:p w:rsidR="000B6357" w:rsidRPr="000B6357" w:rsidRDefault="000B6357" w:rsidP="000B6357">
      <w:pPr>
        <w:jc w:val="both"/>
      </w:pPr>
      <w:r w:rsidRPr="000B6357">
        <w:rPr>
          <w:b/>
        </w:rPr>
        <w:t>1  -</w:t>
      </w:r>
      <w:r w:rsidRPr="000B6357">
        <w:t xml:space="preserve"> </w:t>
      </w:r>
      <w:r w:rsidRPr="000B6357">
        <w:rPr>
          <w:b/>
        </w:rPr>
        <w:t xml:space="preserve">ALTERAÇÃO DO FLUXO – PPI AMBULATORIAL  </w:t>
      </w:r>
    </w:p>
    <w:p w:rsidR="000B6357" w:rsidRPr="000B6357" w:rsidRDefault="000B6357" w:rsidP="000B6357">
      <w:pPr>
        <w:tabs>
          <w:tab w:val="left" w:pos="9072"/>
        </w:tabs>
        <w:ind w:right="-144"/>
        <w:jc w:val="both"/>
      </w:pPr>
    </w:p>
    <w:p w:rsidR="000B6357" w:rsidRPr="000B6357" w:rsidRDefault="000B6357" w:rsidP="000B6357">
      <w:pPr>
        <w:jc w:val="both"/>
        <w:rPr>
          <w:b/>
        </w:rPr>
      </w:pPr>
      <w:r w:rsidRPr="000B6357">
        <w:t xml:space="preserve">1. 1 - Em atenção às solicitações dos gestores para alterar o fluxo de atendimento da assistência ambulatorial de média complexidade de seus municípios, segue o descritivo abaixo, com validade para a </w:t>
      </w:r>
      <w:r w:rsidRPr="000B6357">
        <w:rPr>
          <w:b/>
        </w:rPr>
        <w:t>competência junho/2016.</w:t>
      </w:r>
    </w:p>
    <w:tbl>
      <w:tblPr>
        <w:tblW w:w="991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563"/>
        <w:gridCol w:w="1540"/>
        <w:gridCol w:w="1885"/>
        <w:gridCol w:w="1574"/>
        <w:gridCol w:w="2174"/>
        <w:gridCol w:w="2174"/>
      </w:tblGrid>
      <w:tr w:rsidR="000B6357" w:rsidRPr="000B6357" w:rsidTr="00084611">
        <w:trPr>
          <w:trHeight w:val="915"/>
          <w:jc w:val="center"/>
        </w:trPr>
        <w:tc>
          <w:tcPr>
            <w:tcW w:w="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b/>
                <w:bCs/>
                <w:color w:val="000000"/>
                <w:sz w:val="20"/>
                <w:szCs w:val="20"/>
                <w:lang w:eastAsia="pt-BR"/>
              </w:rPr>
              <w:t>SDR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8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5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21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ENCAMINHAMENTO ANTERIOR</w:t>
            </w:r>
          </w:p>
        </w:tc>
        <w:tc>
          <w:tcPr>
            <w:tcW w:w="21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ENCAMINHAMENTO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4ª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 xml:space="preserve">CORDILHEIRA 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19,53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7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ALTA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151,52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2174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357" w:rsidRPr="00883114" w:rsidRDefault="000B6357" w:rsidP="00511F10">
            <w:pPr>
              <w:suppressAutoHyphens w:val="0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164,67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B6357" w:rsidRPr="00883114" w:rsidRDefault="000B6357" w:rsidP="00511F10">
            <w:pPr>
              <w:suppressAutoHyphens w:val="0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</w:rPr>
            </w:pPr>
            <w:r w:rsidRPr="000B6357">
              <w:rPr>
                <w:sz w:val="20"/>
                <w:szCs w:val="20"/>
              </w:rPr>
              <w:t>5ª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 xml:space="preserve">PONTE </w:t>
            </w:r>
          </w:p>
        </w:tc>
        <w:tc>
          <w:tcPr>
            <w:tcW w:w="188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RADIOLOGIA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1.496,83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PONTE SERRADA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FAXINAL DOS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</w:rPr>
            </w:pPr>
            <w:r w:rsidRPr="000B6357">
              <w:rPr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SERRADA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86,96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XANXERÊ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B6357" w:rsidRPr="00883114" w:rsidRDefault="000B6357" w:rsidP="00511F10">
            <w:pPr>
              <w:jc w:val="center"/>
              <w:rPr>
                <w:sz w:val="20"/>
                <w:szCs w:val="20"/>
              </w:rPr>
            </w:pPr>
            <w:r w:rsidRPr="00883114">
              <w:rPr>
                <w:sz w:val="20"/>
                <w:szCs w:val="20"/>
              </w:rPr>
              <w:t>GUEDES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11ª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SÃO CRISTÓVÃO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 xml:space="preserve">LABORATÓRIO 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 </w:t>
            </w:r>
          </w:p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CURITIBANOS</w:t>
            </w:r>
          </w:p>
          <w:p w:rsidR="000B6357" w:rsidRPr="00883114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883114">
              <w:rPr>
                <w:sz w:val="20"/>
                <w:szCs w:val="20"/>
                <w:lang w:eastAsia="pt-BR"/>
              </w:rPr>
              <w:t> </w:t>
            </w:r>
          </w:p>
          <w:p w:rsidR="000B6357" w:rsidRPr="00883114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2.306,16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SÃO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CRISTÓVÃO DO SUL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1.514,35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 xml:space="preserve">TROMBUDO 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CENTRAL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942,47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RIO DO SUL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 xml:space="preserve">RAIO X 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CENTRAL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57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61,18</w:t>
            </w:r>
          </w:p>
        </w:tc>
        <w:tc>
          <w:tcPr>
            <w:tcW w:w="217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BRAÇO DO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 xml:space="preserve">TROMBUDO 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496,19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CENTRAL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BRAÇO DO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MATERIAL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47,50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296,79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SIST. CIRCULAT.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45,88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55,07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CARDIO (ECG)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50,52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108,37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2174" w:type="dxa"/>
            <w:vMerge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 xml:space="preserve">CARDIO </w:t>
            </w:r>
          </w:p>
        </w:tc>
        <w:tc>
          <w:tcPr>
            <w:tcW w:w="157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16,56</w:t>
            </w:r>
          </w:p>
        </w:tc>
        <w:tc>
          <w:tcPr>
            <w:tcW w:w="2174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114" w:rsidRPr="000B6357" w:rsidRDefault="00883114" w:rsidP="0088311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BRAÇO DO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  <w:p w:rsidR="000B6357" w:rsidRPr="000B6357" w:rsidRDefault="000B6357" w:rsidP="0088311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GINECO/OBSTR.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3,73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1,65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0,29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PSICOLOGIA/PSIQ.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1,17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154,13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12,52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33,27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10,11</w:t>
            </w:r>
          </w:p>
        </w:tc>
        <w:tc>
          <w:tcPr>
            <w:tcW w:w="217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CENTRAL</w:t>
            </w: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91,46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403,50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SÃO JOSÉ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57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234,50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SÃO JOSÉ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GOVERNADOR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827,81</w:t>
            </w: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PALHOÇA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CELSO RAMOS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ULTRASSOM GERAL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1.101,78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GOV. CELSO RAMOS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6.938,25</w:t>
            </w:r>
          </w:p>
        </w:tc>
        <w:tc>
          <w:tcPr>
            <w:tcW w:w="2174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BIGUAÇU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3.791,44</w:t>
            </w:r>
          </w:p>
        </w:tc>
        <w:tc>
          <w:tcPr>
            <w:tcW w:w="217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27ª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CAPÃO ALTO</w:t>
            </w:r>
          </w:p>
        </w:tc>
        <w:tc>
          <w:tcPr>
            <w:tcW w:w="18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CITOPATOLÓGICO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val="en-US" w:eastAsia="pt-BR"/>
              </w:rPr>
            </w:pPr>
            <w:r w:rsidRPr="000B6357">
              <w:rPr>
                <w:sz w:val="20"/>
                <w:szCs w:val="20"/>
                <w:lang w:val="en-US" w:eastAsia="pt-BR"/>
              </w:rPr>
              <w:t>LAGES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val="en-US" w:eastAsia="pt-BR"/>
              </w:rPr>
            </w:pPr>
          </w:p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val="en-US"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STO AMARO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DA IMPERATRIZ</w:t>
            </w:r>
          </w:p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211,97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CERRO NEGRO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242,80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CORREIA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PINTO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860,74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PONTE ALTA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343,69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28ª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BOM JARDIM</w:t>
            </w:r>
          </w:p>
        </w:tc>
        <w:tc>
          <w:tcPr>
            <w:tcW w:w="188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DA SERRA</w:t>
            </w:r>
          </w:p>
        </w:tc>
        <w:tc>
          <w:tcPr>
            <w:tcW w:w="1885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189,07</w:t>
            </w:r>
          </w:p>
        </w:tc>
        <w:tc>
          <w:tcPr>
            <w:tcW w:w="217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36ª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0B6357">
              <w:rPr>
                <w:sz w:val="20"/>
                <w:szCs w:val="20"/>
                <w:lang w:eastAsia="pt-BR"/>
              </w:rPr>
              <w:t>GRÃO-PARÁ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BRAÇO DO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NORTE</w:t>
            </w: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912,11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354,53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278,81</w:t>
            </w: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GRÃO PARÁ</w:t>
            </w:r>
          </w:p>
        </w:tc>
      </w:tr>
      <w:tr w:rsidR="000B6357" w:rsidRPr="000B6357" w:rsidTr="00084611">
        <w:trPr>
          <w:trHeight w:val="300"/>
          <w:jc w:val="center"/>
        </w:trPr>
        <w:tc>
          <w:tcPr>
            <w:tcW w:w="5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0B6357">
              <w:rPr>
                <w:color w:val="000000"/>
                <w:sz w:val="20"/>
                <w:szCs w:val="20"/>
                <w:lang w:eastAsia="pt-BR"/>
              </w:rPr>
              <w:t>546,04</w:t>
            </w:r>
          </w:p>
        </w:tc>
        <w:tc>
          <w:tcPr>
            <w:tcW w:w="21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7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6357" w:rsidRPr="000B6357" w:rsidRDefault="000B6357" w:rsidP="00511F1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</w:tbl>
    <w:p w:rsidR="000B6357" w:rsidRPr="000B6357" w:rsidRDefault="000B6357" w:rsidP="000B6357">
      <w:pPr>
        <w:rPr>
          <w:b/>
        </w:rPr>
      </w:pP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  <w:r w:rsidRPr="000B6357">
        <w:rPr>
          <w:b/>
        </w:rPr>
        <w:t xml:space="preserve"> </w:t>
      </w:r>
      <w:r w:rsidRPr="000B6357">
        <w:rPr>
          <w:b/>
          <w:bCs/>
        </w:rPr>
        <w:t>2 – REMANEJAMENTOS</w:t>
      </w: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</w:p>
    <w:p w:rsidR="000B6357" w:rsidRPr="000B6357" w:rsidRDefault="000B6357" w:rsidP="000B6357">
      <w:pPr>
        <w:tabs>
          <w:tab w:val="left" w:pos="0"/>
        </w:tabs>
        <w:spacing w:line="276" w:lineRule="auto"/>
        <w:jc w:val="both"/>
      </w:pPr>
      <w:r w:rsidRPr="000B6357">
        <w:t>2.1</w:t>
      </w:r>
      <w:r w:rsidRPr="000B6357">
        <w:rPr>
          <w:b/>
        </w:rPr>
        <w:t xml:space="preserve"> - Benedito Novo</w:t>
      </w:r>
      <w:r w:rsidRPr="000B6357">
        <w:t xml:space="preserve"> – Remanejar da gestão estadual para a gestão municipal de Benedito Novo, o valor mensal de </w:t>
      </w:r>
      <w:r w:rsidRPr="000B6357">
        <w:rPr>
          <w:b/>
        </w:rPr>
        <w:t>R$ 6.025,51</w:t>
      </w:r>
      <w:r w:rsidRPr="000B6357">
        <w:t>(seis mil, vinte e cinco reais e cinquenta e um centavos), conforme ofício nº 99/2016. Já foi Deliberado pela CIB nº 056/16 item 3.2, porém não efetivado.</w:t>
      </w: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</w:p>
    <w:p w:rsidR="000B6357" w:rsidRPr="000B6357" w:rsidRDefault="000B6357" w:rsidP="000B6357">
      <w:pPr>
        <w:pStyle w:val="PargrafodaLista"/>
        <w:tabs>
          <w:tab w:val="left" w:pos="426"/>
        </w:tabs>
        <w:suppressAutoHyphens w:val="0"/>
        <w:spacing w:line="276" w:lineRule="auto"/>
        <w:ind w:left="0"/>
        <w:jc w:val="both"/>
        <w:rPr>
          <w:rFonts w:eastAsia="Calibri"/>
        </w:rPr>
      </w:pPr>
      <w:r w:rsidRPr="000B6357">
        <w:rPr>
          <w:rFonts w:eastAsia="Calibri"/>
        </w:rPr>
        <w:t>2.2</w:t>
      </w:r>
      <w:r w:rsidRPr="000B6357">
        <w:rPr>
          <w:rFonts w:eastAsia="Calibri"/>
          <w:b/>
        </w:rPr>
        <w:t xml:space="preserve"> -  Obstetrícia Hospitalar –</w:t>
      </w:r>
      <w:r w:rsidRPr="000B6357">
        <w:rPr>
          <w:rFonts w:eastAsia="Calibri"/>
        </w:rPr>
        <w:t xml:space="preserve"> Remanejar da gestão municipal de Itajaí para a gestão municipal de Navegantes o teto de R$ 44.482,84(quarenta e quatro mil, quatrocentos e oitenta e dois reais e oitenta e quatro centavos), correspondente ao retorno do teto da média de produção do Hosp. Nossa Senhora dos Navegantes para as internações em obstetrícia, remanejado temporariamente em novembro/15, conforme deliberação CIB nº 243/15.</w:t>
      </w:r>
    </w:p>
    <w:p w:rsidR="000B6357" w:rsidRPr="000B6357" w:rsidRDefault="000B6357" w:rsidP="000B6357">
      <w:pPr>
        <w:pStyle w:val="PargrafodaLista"/>
        <w:tabs>
          <w:tab w:val="left" w:pos="426"/>
        </w:tabs>
        <w:suppressAutoHyphens w:val="0"/>
        <w:spacing w:line="276" w:lineRule="auto"/>
        <w:ind w:left="0"/>
        <w:jc w:val="both"/>
        <w:rPr>
          <w:rFonts w:eastAsia="Calibri"/>
        </w:rPr>
      </w:pPr>
    </w:p>
    <w:p w:rsidR="000B6357" w:rsidRPr="000B6357" w:rsidRDefault="000B6357" w:rsidP="000B6357">
      <w:pPr>
        <w:spacing w:line="276" w:lineRule="auto"/>
        <w:jc w:val="both"/>
      </w:pPr>
      <w:r w:rsidRPr="000B6357">
        <w:rPr>
          <w:rFonts w:eastAsia="Calibri"/>
        </w:rPr>
        <w:t>2.3</w:t>
      </w:r>
      <w:r w:rsidRPr="000B6357">
        <w:rPr>
          <w:rFonts w:eastAsia="Calibri"/>
          <w:b/>
        </w:rPr>
        <w:t xml:space="preserve"> </w:t>
      </w:r>
      <w:r w:rsidRPr="000B6357">
        <w:t xml:space="preserve">– </w:t>
      </w:r>
      <w:r w:rsidRPr="000B6357">
        <w:rPr>
          <w:b/>
        </w:rPr>
        <w:t>Anitápolis –</w:t>
      </w:r>
      <w:r w:rsidRPr="000B6357">
        <w:t xml:space="preserve"> Na competência Janeiro de 2016 (Deliberação CIB nº 304/16) foi repassado para a Gestão Municipal dos municípios as APAEs, porém o valor mensal que deveria ter sido repassado para Araranguá foi de maneira equivocada para Anitápolis. Portanto o valor de </w:t>
      </w:r>
      <w:r w:rsidRPr="000B6357">
        <w:rPr>
          <w:b/>
        </w:rPr>
        <w:t xml:space="preserve">R$ </w:t>
      </w:r>
      <w:r w:rsidR="00883114">
        <w:rPr>
          <w:b/>
        </w:rPr>
        <w:t xml:space="preserve">3.000,00 </w:t>
      </w:r>
      <w:r w:rsidRPr="000B6357">
        <w:t>será remanejado da Gestão Municipal de Anitápolis para a Gestão Estadual da SES.</w:t>
      </w:r>
    </w:p>
    <w:p w:rsidR="000B6357" w:rsidRPr="000B6357" w:rsidRDefault="000B6357" w:rsidP="000B6357">
      <w:pPr>
        <w:spacing w:line="276" w:lineRule="auto"/>
        <w:jc w:val="both"/>
      </w:pPr>
    </w:p>
    <w:p w:rsidR="000B6357" w:rsidRPr="000B6357" w:rsidRDefault="000B6357" w:rsidP="000B6357">
      <w:pPr>
        <w:spacing w:line="276" w:lineRule="auto"/>
        <w:jc w:val="both"/>
      </w:pPr>
      <w:r w:rsidRPr="000B6357">
        <w:rPr>
          <w:rFonts w:eastAsia="Calibri"/>
        </w:rPr>
        <w:t>2.4</w:t>
      </w:r>
      <w:r w:rsidRPr="000B6357">
        <w:rPr>
          <w:rFonts w:eastAsia="Calibri"/>
          <w:b/>
        </w:rPr>
        <w:t xml:space="preserve"> </w:t>
      </w:r>
      <w:r w:rsidRPr="000B6357">
        <w:t xml:space="preserve">– </w:t>
      </w:r>
      <w:r w:rsidRPr="000B6357">
        <w:rPr>
          <w:b/>
        </w:rPr>
        <w:t>Santo Amaro da Imperatriz –</w:t>
      </w:r>
      <w:r w:rsidRPr="000B6357">
        <w:t xml:space="preserve"> Passar da Gestão Estadual para a Gestão Municipal o valor de </w:t>
      </w:r>
      <w:r w:rsidRPr="000B6357">
        <w:rPr>
          <w:b/>
        </w:rPr>
        <w:t>R$ 4.072,02</w:t>
      </w:r>
      <w:r w:rsidRPr="000B6357">
        <w:t>, referente ao Citopatológico pactuado na competência abril/16, porém não alocado na Gestão Municipal.</w:t>
      </w: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  <w:r w:rsidRPr="000B6357">
        <w:rPr>
          <w:b/>
          <w:bCs/>
        </w:rPr>
        <w:t>3 – AJUSTES</w:t>
      </w: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</w:p>
    <w:p w:rsidR="000B6357" w:rsidRPr="000B6357" w:rsidRDefault="000B6357" w:rsidP="000B6357">
      <w:pPr>
        <w:spacing w:line="276" w:lineRule="auto"/>
        <w:jc w:val="both"/>
      </w:pPr>
      <w:r w:rsidRPr="000B6357">
        <w:t>3.1</w:t>
      </w:r>
      <w:r w:rsidRPr="000B6357">
        <w:rPr>
          <w:b/>
        </w:rPr>
        <w:t xml:space="preserve"> – Blumenau –</w:t>
      </w:r>
      <w:r w:rsidRPr="000B6357">
        <w:t xml:space="preserve"> Alocar ao teto da gestão municipal do município de Blumenau o valor mensal de </w:t>
      </w:r>
      <w:r w:rsidRPr="000B6357">
        <w:rPr>
          <w:b/>
        </w:rPr>
        <w:t>R$ 40.000,00</w:t>
      </w:r>
      <w:r w:rsidRPr="000B6357">
        <w:t>, referente à Neurocirurgia da competência fevereiro 2016. Retirar ajuste na competência agosto 2016.</w:t>
      </w:r>
    </w:p>
    <w:p w:rsidR="000B6357" w:rsidRPr="000B6357" w:rsidRDefault="000B6357" w:rsidP="000B6357">
      <w:pPr>
        <w:shd w:val="clear" w:color="auto" w:fill="FFFFFF"/>
        <w:spacing w:line="276" w:lineRule="auto"/>
        <w:jc w:val="both"/>
        <w:rPr>
          <w:b/>
          <w:bCs/>
        </w:rPr>
      </w:pPr>
    </w:p>
    <w:p w:rsidR="000B6357" w:rsidRPr="000B6357" w:rsidRDefault="000B6357" w:rsidP="000B6357">
      <w:pPr>
        <w:spacing w:line="276" w:lineRule="auto"/>
        <w:jc w:val="both"/>
      </w:pPr>
      <w:r w:rsidRPr="000B6357">
        <w:t>3.2</w:t>
      </w:r>
      <w:r w:rsidRPr="000B6357">
        <w:rPr>
          <w:b/>
        </w:rPr>
        <w:t xml:space="preserve"> – Chapecó –</w:t>
      </w:r>
      <w:r w:rsidRPr="000B6357">
        <w:t xml:space="preserve"> Retirar a alocação retroativa realizada na competência Março 2016, referente à Oncologia Pediátrica de </w:t>
      </w:r>
      <w:r w:rsidRPr="000B6357">
        <w:rPr>
          <w:b/>
        </w:rPr>
        <w:t>R$ 150.000,00</w:t>
      </w:r>
      <w:r w:rsidRPr="000B6357">
        <w:t xml:space="preserve"> da Gestão Estadual para o Hospital Augusta Muller Bohner de Chapecó, não retirada na competência Abril 2016.</w:t>
      </w:r>
    </w:p>
    <w:p w:rsidR="000B6357" w:rsidRPr="000B6357" w:rsidRDefault="000B6357" w:rsidP="000B6357">
      <w:pPr>
        <w:spacing w:line="276" w:lineRule="auto"/>
        <w:jc w:val="both"/>
      </w:pPr>
    </w:p>
    <w:p w:rsidR="000B6357" w:rsidRPr="000B6357" w:rsidRDefault="000B6357" w:rsidP="000B6357">
      <w:pPr>
        <w:spacing w:line="276" w:lineRule="auto"/>
        <w:jc w:val="both"/>
      </w:pPr>
      <w:r w:rsidRPr="000B6357">
        <w:t>3.3</w:t>
      </w:r>
      <w:r w:rsidRPr="000B6357">
        <w:rPr>
          <w:b/>
        </w:rPr>
        <w:t xml:space="preserve"> – Chapecó –</w:t>
      </w:r>
      <w:r w:rsidRPr="000B6357">
        <w:t xml:space="preserve"> Descontar da Gestão municipal de Chapecó para a Gestão Estadual da SES 1 de 2 parcelas de </w:t>
      </w:r>
      <w:r w:rsidRPr="000B6357">
        <w:rPr>
          <w:b/>
        </w:rPr>
        <w:t>R$ 150.000,00</w:t>
      </w:r>
      <w:r w:rsidRPr="000B6357">
        <w:t>, referente ao retroativo da Oncologia Pediátrica não retirado nas competências abril e maio de 2016. Esse desconto terá seu término na competência agosto 2016.</w:t>
      </w:r>
    </w:p>
    <w:p w:rsidR="000B6357" w:rsidRPr="000B6357" w:rsidRDefault="000B6357" w:rsidP="000B6357">
      <w:pPr>
        <w:spacing w:line="276" w:lineRule="auto"/>
        <w:jc w:val="both"/>
      </w:pPr>
    </w:p>
    <w:p w:rsidR="000B6357" w:rsidRPr="000B6357" w:rsidRDefault="000B6357" w:rsidP="000B6357">
      <w:pPr>
        <w:tabs>
          <w:tab w:val="left" w:pos="0"/>
        </w:tabs>
        <w:spacing w:line="276" w:lineRule="auto"/>
        <w:jc w:val="both"/>
      </w:pPr>
      <w:r w:rsidRPr="000B6357">
        <w:t>3.4</w:t>
      </w:r>
      <w:r w:rsidRPr="000B6357">
        <w:rPr>
          <w:b/>
        </w:rPr>
        <w:t xml:space="preserve"> - Joinville </w:t>
      </w:r>
      <w:r w:rsidRPr="000B6357">
        <w:t xml:space="preserve">– Retirar o desconto realizado na Gestão Municipal ambulatorial de Joinville num valor mensal de </w:t>
      </w:r>
      <w:r w:rsidRPr="000B6357">
        <w:rPr>
          <w:b/>
        </w:rPr>
        <w:t>R$ 109.561,85</w:t>
      </w:r>
      <w:r w:rsidRPr="000B6357">
        <w:t xml:space="preserve">, referente à adesão do Hospital Municipal São José ao Termo de Pactuação para Ponto de Atenção ao Trauma III e Unidade de </w:t>
      </w:r>
      <w:r w:rsidRPr="000B6357">
        <w:lastRenderedPageBreak/>
        <w:t xml:space="preserve">referência em AVC III. Já foi Deliberado pela CIB nº 056/16 item 4.10, porém não efetivado. </w:t>
      </w:r>
    </w:p>
    <w:p w:rsidR="000B6357" w:rsidRPr="000B6357" w:rsidRDefault="000B6357" w:rsidP="000B6357">
      <w:pPr>
        <w:tabs>
          <w:tab w:val="left" w:pos="0"/>
        </w:tabs>
        <w:spacing w:line="276" w:lineRule="auto"/>
        <w:jc w:val="both"/>
      </w:pPr>
    </w:p>
    <w:p w:rsidR="000B6357" w:rsidRPr="000B6357" w:rsidRDefault="000B6357" w:rsidP="000B6357">
      <w:pPr>
        <w:tabs>
          <w:tab w:val="left" w:pos="0"/>
        </w:tabs>
        <w:spacing w:line="276" w:lineRule="auto"/>
        <w:jc w:val="both"/>
      </w:pPr>
      <w:r w:rsidRPr="000B6357">
        <w:t>3.5</w:t>
      </w:r>
      <w:r w:rsidRPr="000B6357">
        <w:rPr>
          <w:b/>
        </w:rPr>
        <w:t xml:space="preserve"> - Joinville </w:t>
      </w:r>
      <w:r w:rsidRPr="000B6357">
        <w:t xml:space="preserve">– Alocar na Gestão Municipal de Joinville 1 de 2 parcelas de </w:t>
      </w:r>
      <w:r w:rsidRPr="000B6357">
        <w:rPr>
          <w:b/>
        </w:rPr>
        <w:t>R$ 109.561,85</w:t>
      </w:r>
      <w:r w:rsidRPr="000B6357">
        <w:t>, referente ao desconto da Urgência e Emergência do Teto municipal que não foi retirado nas competências abril e maio de 2016. Essa alocação terá seu término na competência agosto 2016.</w:t>
      </w:r>
    </w:p>
    <w:p w:rsidR="000B6357" w:rsidRPr="000B6357" w:rsidRDefault="000B6357" w:rsidP="000B6357">
      <w:pPr>
        <w:tabs>
          <w:tab w:val="left" w:pos="0"/>
        </w:tabs>
        <w:spacing w:line="276" w:lineRule="auto"/>
        <w:jc w:val="both"/>
      </w:pPr>
    </w:p>
    <w:p w:rsidR="000B6357" w:rsidRPr="000B6357" w:rsidRDefault="000B6357" w:rsidP="000B6357">
      <w:pPr>
        <w:tabs>
          <w:tab w:val="left" w:pos="0"/>
        </w:tabs>
        <w:spacing w:line="276" w:lineRule="auto"/>
        <w:jc w:val="both"/>
      </w:pPr>
      <w:r w:rsidRPr="000B6357">
        <w:t>3.6</w:t>
      </w:r>
      <w:r w:rsidRPr="000B6357">
        <w:rPr>
          <w:b/>
        </w:rPr>
        <w:t xml:space="preserve"> - Benedito Novo</w:t>
      </w:r>
      <w:r w:rsidRPr="000B6357">
        <w:t xml:space="preserve"> – Alocar na Gestão Municipal de Benedito Novo, o valor de </w:t>
      </w:r>
      <w:r w:rsidRPr="000B6357">
        <w:rPr>
          <w:b/>
        </w:rPr>
        <w:t>R$ 12.051,02</w:t>
      </w:r>
      <w:r w:rsidRPr="000B6357">
        <w:t xml:space="preserve">, que não foi repassado nas competências abril e maio de 2016. Essa alocação terá seu término na competência </w:t>
      </w:r>
      <w:r w:rsidR="00883114">
        <w:t>julho</w:t>
      </w:r>
      <w:r w:rsidRPr="000B6357">
        <w:t xml:space="preserve"> 2016.</w:t>
      </w:r>
    </w:p>
    <w:p w:rsidR="000B6357" w:rsidRPr="000B6357" w:rsidRDefault="000B6357" w:rsidP="000B6357">
      <w:pPr>
        <w:pStyle w:val="PargrafodaLista"/>
        <w:ind w:left="0"/>
        <w:jc w:val="both"/>
        <w:rPr>
          <w:b/>
          <w:bCs/>
        </w:rPr>
      </w:pPr>
    </w:p>
    <w:p w:rsidR="000B6357" w:rsidRPr="000B6357" w:rsidRDefault="000B6357" w:rsidP="000B6357">
      <w:pPr>
        <w:pStyle w:val="PargrafodaLista"/>
        <w:ind w:left="0"/>
        <w:jc w:val="both"/>
        <w:rPr>
          <w:rFonts w:eastAsia="Calibri"/>
        </w:rPr>
      </w:pPr>
      <w:r w:rsidRPr="000B6357">
        <w:rPr>
          <w:rFonts w:eastAsia="Calibri"/>
        </w:rPr>
        <w:t>3.7</w:t>
      </w:r>
      <w:r w:rsidRPr="000B6357">
        <w:rPr>
          <w:rFonts w:eastAsia="Calibri"/>
          <w:b/>
        </w:rPr>
        <w:t xml:space="preserve"> -  Obstetrícia Hospitalar – </w:t>
      </w:r>
      <w:r w:rsidRPr="000B6357">
        <w:rPr>
          <w:rFonts w:eastAsia="Calibri"/>
        </w:rPr>
        <w:t>Descontar da gestão municipal de Itajaí e alocar na</w:t>
      </w:r>
      <w:r w:rsidRPr="000B6357">
        <w:rPr>
          <w:rFonts w:eastAsia="Calibri"/>
          <w:b/>
        </w:rPr>
        <w:t xml:space="preserve"> </w:t>
      </w:r>
      <w:r w:rsidRPr="000B6357">
        <w:rPr>
          <w:rFonts w:eastAsia="Calibri"/>
        </w:rPr>
        <w:t>gestão municipal de Navegantes o valor retroativo de R$ 133.448,52(cento e trinta e três mil, quatrocentos e quarenta e oito reais e cinqüenta e dois centavos), referente aos meses de março, abril e maio/16, em virtude da retomada da realização de procedimentos no Centro Obstétrico do Hospital de Navegantes.</w:t>
      </w:r>
    </w:p>
    <w:p w:rsidR="000B6357" w:rsidRPr="000B6357" w:rsidRDefault="000B6357" w:rsidP="000B6357">
      <w:pPr>
        <w:pStyle w:val="PargrafodaLista"/>
        <w:ind w:left="0"/>
        <w:jc w:val="both"/>
        <w:rPr>
          <w:rFonts w:eastAsia="Calibri"/>
        </w:rPr>
      </w:pPr>
    </w:p>
    <w:p w:rsidR="000B6357" w:rsidRDefault="000B6357" w:rsidP="000B6357">
      <w:pPr>
        <w:pStyle w:val="PargrafodaLista"/>
        <w:ind w:left="0"/>
        <w:jc w:val="both"/>
      </w:pPr>
      <w:r w:rsidRPr="000B6357">
        <w:rPr>
          <w:rFonts w:eastAsia="Calibri"/>
        </w:rPr>
        <w:t>3.8</w:t>
      </w:r>
      <w:r w:rsidRPr="000B6357">
        <w:rPr>
          <w:rFonts w:eastAsia="Calibri"/>
          <w:b/>
        </w:rPr>
        <w:t xml:space="preserve"> </w:t>
      </w:r>
      <w:r w:rsidRPr="000B6357">
        <w:t xml:space="preserve">– </w:t>
      </w:r>
      <w:r w:rsidRPr="000B6357">
        <w:rPr>
          <w:b/>
        </w:rPr>
        <w:t>Anitápolis –</w:t>
      </w:r>
      <w:r w:rsidRPr="000B6357">
        <w:t xml:space="preserve"> Remanejar da Gestão Municipal de Anitápolis para a Gestão Estadual da SES </w:t>
      </w:r>
      <w:proofErr w:type="gramStart"/>
      <w:r w:rsidRPr="000B6357">
        <w:t>1</w:t>
      </w:r>
      <w:proofErr w:type="gramEnd"/>
      <w:r w:rsidRPr="000B6357">
        <w:t xml:space="preserve"> de </w:t>
      </w:r>
      <w:r w:rsidR="00883114">
        <w:t>4</w:t>
      </w:r>
      <w:r w:rsidRPr="000B6357">
        <w:t xml:space="preserve">5 parcelas de </w:t>
      </w:r>
      <w:r w:rsidRPr="000B6357">
        <w:rPr>
          <w:b/>
        </w:rPr>
        <w:t xml:space="preserve">R$ </w:t>
      </w:r>
      <w:r w:rsidR="00883114">
        <w:rPr>
          <w:b/>
        </w:rPr>
        <w:t>3.000,00</w:t>
      </w:r>
      <w:r w:rsidRPr="000B6357">
        <w:t xml:space="preserve"> referente ao valor da APAE alocado equivocadamente em Anitápolis durante os meses de janeiro a maio de 2016.</w:t>
      </w:r>
    </w:p>
    <w:p w:rsidR="00883114" w:rsidRPr="000B6357" w:rsidRDefault="00883114" w:rsidP="000B6357">
      <w:pPr>
        <w:pStyle w:val="PargrafodaLista"/>
        <w:ind w:left="0"/>
        <w:jc w:val="both"/>
        <w:rPr>
          <w:rFonts w:eastAsia="Calibri"/>
        </w:rPr>
      </w:pPr>
    </w:p>
    <w:p w:rsidR="000B6357" w:rsidRPr="000B6357" w:rsidRDefault="000B6357" w:rsidP="000B6357">
      <w:pPr>
        <w:pStyle w:val="PargrafodaLista"/>
        <w:ind w:left="0"/>
        <w:jc w:val="both"/>
        <w:rPr>
          <w:rFonts w:eastAsia="Calibri"/>
        </w:rPr>
      </w:pPr>
      <w:r w:rsidRPr="000B6357">
        <w:rPr>
          <w:rFonts w:eastAsia="Calibri"/>
        </w:rPr>
        <w:t>3.9</w:t>
      </w:r>
      <w:r w:rsidRPr="000B6357">
        <w:rPr>
          <w:rFonts w:eastAsia="Calibri"/>
          <w:b/>
        </w:rPr>
        <w:t xml:space="preserve"> </w:t>
      </w:r>
      <w:r w:rsidRPr="000B6357">
        <w:t xml:space="preserve">– </w:t>
      </w:r>
      <w:r w:rsidRPr="000B6357">
        <w:rPr>
          <w:b/>
        </w:rPr>
        <w:t>Santo Amaro da Imperatriz –</w:t>
      </w:r>
      <w:r w:rsidRPr="000B6357">
        <w:t xml:space="preserve"> Passar da Gestão Estadual para a Gestão Municipal o valor de </w:t>
      </w:r>
      <w:r w:rsidRPr="000B6357">
        <w:rPr>
          <w:b/>
        </w:rPr>
        <w:t>R$ 8.144,04</w:t>
      </w:r>
      <w:r w:rsidRPr="000B6357">
        <w:t>, referente ao Citopatológico das competências abril e maio de 2016, porém não alocado na Gestão Municipal. Esta alocação será retirada na competência julho 2016.</w:t>
      </w:r>
    </w:p>
    <w:p w:rsidR="000B6357" w:rsidRPr="000B6357" w:rsidRDefault="000B6357" w:rsidP="000B6357">
      <w:pPr>
        <w:tabs>
          <w:tab w:val="left" w:pos="142"/>
          <w:tab w:val="left" w:pos="284"/>
          <w:tab w:val="left" w:pos="426"/>
        </w:tabs>
        <w:spacing w:line="360" w:lineRule="auto"/>
        <w:jc w:val="both"/>
      </w:pPr>
      <w:r w:rsidRPr="000B6357">
        <w:rPr>
          <w:b/>
        </w:rPr>
        <w:t xml:space="preserve"> </w:t>
      </w:r>
    </w:p>
    <w:p w:rsidR="000B6357" w:rsidRPr="000B6357" w:rsidRDefault="000B6357" w:rsidP="000B6357">
      <w:pPr>
        <w:tabs>
          <w:tab w:val="left" w:pos="142"/>
          <w:tab w:val="left" w:pos="284"/>
          <w:tab w:val="left" w:pos="426"/>
        </w:tabs>
        <w:spacing w:line="360" w:lineRule="auto"/>
        <w:jc w:val="both"/>
        <w:rPr>
          <w:b/>
        </w:rPr>
      </w:pPr>
      <w:r w:rsidRPr="000B6357">
        <w:rPr>
          <w:b/>
        </w:rPr>
        <w:t>* Remanejamento</w:t>
      </w:r>
      <w:r w:rsidRPr="000B6357">
        <w:t xml:space="preserve"> = caráter permanente</w:t>
      </w:r>
    </w:p>
    <w:p w:rsidR="000B6357" w:rsidRPr="000B6357" w:rsidRDefault="000B6357" w:rsidP="000B6357">
      <w:pPr>
        <w:spacing w:line="360" w:lineRule="auto"/>
        <w:jc w:val="both"/>
      </w:pPr>
      <w:r w:rsidRPr="000B6357">
        <w:rPr>
          <w:b/>
        </w:rPr>
        <w:t>*Ajuste</w:t>
      </w:r>
      <w:r w:rsidRPr="000B6357">
        <w:t xml:space="preserve"> = caráter excepcional (será retirado na competência seguinte, se for parcela única, e na competência referente à última parcela, quando for parcelado).</w:t>
      </w:r>
    </w:p>
    <w:p w:rsidR="007F0C0E" w:rsidRPr="000B6357" w:rsidRDefault="007F0C0E" w:rsidP="007F0C0E">
      <w:pPr>
        <w:pStyle w:val="Recuodecorpodetexto2"/>
        <w:spacing w:after="0" w:line="240" w:lineRule="auto"/>
        <w:ind w:left="360"/>
        <w:jc w:val="both"/>
      </w:pPr>
    </w:p>
    <w:p w:rsidR="00B572B8" w:rsidRPr="000B6357" w:rsidRDefault="008C53C6" w:rsidP="00270A50">
      <w:pPr>
        <w:pStyle w:val="Ttulo"/>
        <w:ind w:left="4068" w:firstLine="888"/>
        <w:jc w:val="both"/>
        <w:rPr>
          <w:szCs w:val="24"/>
        </w:rPr>
      </w:pPr>
      <w:r w:rsidRPr="000B6357">
        <w:rPr>
          <w:szCs w:val="24"/>
        </w:rPr>
        <w:t xml:space="preserve">Florianópolis, </w:t>
      </w:r>
      <w:r w:rsidR="001D6832" w:rsidRPr="000B6357">
        <w:rPr>
          <w:szCs w:val="24"/>
        </w:rPr>
        <w:t>12 de maio</w:t>
      </w:r>
      <w:r w:rsidRPr="000B6357">
        <w:rPr>
          <w:szCs w:val="24"/>
        </w:rPr>
        <w:t xml:space="preserve"> de 2016</w:t>
      </w:r>
      <w:r w:rsidR="00B572B8" w:rsidRPr="000B6357">
        <w:rPr>
          <w:szCs w:val="24"/>
        </w:rPr>
        <w:t>.</w:t>
      </w:r>
    </w:p>
    <w:p w:rsidR="008D387C" w:rsidRPr="000B6357" w:rsidRDefault="008D387C" w:rsidP="008D387C"/>
    <w:p w:rsidR="008D387C" w:rsidRPr="000B6357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2801"/>
    <w:rsid w:val="000843EF"/>
    <w:rsid w:val="00084611"/>
    <w:rsid w:val="00087E97"/>
    <w:rsid w:val="000955A4"/>
    <w:rsid w:val="00095A4D"/>
    <w:rsid w:val="000A0665"/>
    <w:rsid w:val="000A723E"/>
    <w:rsid w:val="000B0BBA"/>
    <w:rsid w:val="000B6357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004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3AB6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3777"/>
    <w:rsid w:val="00744977"/>
    <w:rsid w:val="00747D35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83114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10B4"/>
    <w:rsid w:val="00B23E2C"/>
    <w:rsid w:val="00B31861"/>
    <w:rsid w:val="00B3272B"/>
    <w:rsid w:val="00B47EE1"/>
    <w:rsid w:val="00B51664"/>
    <w:rsid w:val="00B52105"/>
    <w:rsid w:val="00B572B8"/>
    <w:rsid w:val="00B61CD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1083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2016-05-20T19:08:00Z</cp:lastPrinted>
  <dcterms:created xsi:type="dcterms:W3CDTF">2016-05-20T19:10:00Z</dcterms:created>
  <dcterms:modified xsi:type="dcterms:W3CDTF">2016-05-20T20:35:00Z</dcterms:modified>
</cp:coreProperties>
</file>