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10" w:type="dxa"/>
        <w:tblLayout w:type="fixed"/>
        <w:tblCellMar>
          <w:left w:w="70" w:type="dxa"/>
          <w:right w:w="70" w:type="dxa"/>
        </w:tblCellMar>
        <w:tblLook w:val="0000"/>
      </w:tblPr>
      <w:tblGrid>
        <w:gridCol w:w="1152"/>
        <w:gridCol w:w="7866"/>
      </w:tblGrid>
      <w:tr w:rsidR="00777425" w:rsidRPr="00185E71" w:rsidTr="00F12431">
        <w:trPr>
          <w:trHeight w:val="1270"/>
        </w:trPr>
        <w:tc>
          <w:tcPr>
            <w:tcW w:w="1152" w:type="dxa"/>
            <w:shd w:val="clear" w:color="auto" w:fill="auto"/>
            <w:vAlign w:val="center"/>
          </w:tcPr>
          <w:p w:rsidR="00777425" w:rsidRPr="00185E71" w:rsidRDefault="00777425" w:rsidP="00F12431">
            <w:pPr>
              <w:pStyle w:val="Ttulo1"/>
              <w:rPr>
                <w:sz w:val="22"/>
                <w:szCs w:val="22"/>
              </w:rPr>
            </w:pPr>
            <w:r>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185E71" w:rsidRDefault="00777425" w:rsidP="00F12431">
            <w:pPr>
              <w:pStyle w:val="Cabealho"/>
              <w:snapToGrid w:val="0"/>
            </w:pPr>
          </w:p>
          <w:p w:rsidR="00777425" w:rsidRPr="00185E71" w:rsidRDefault="00777425" w:rsidP="00F12431">
            <w:pPr>
              <w:pStyle w:val="Cabealho"/>
            </w:pPr>
            <w:r w:rsidRPr="00185E71">
              <w:rPr>
                <w:sz w:val="22"/>
                <w:szCs w:val="22"/>
              </w:rPr>
              <w:t>GOVERNO DE SANTA CATARINA</w:t>
            </w:r>
          </w:p>
          <w:p w:rsidR="00777425" w:rsidRPr="00AB2850" w:rsidRDefault="00777425" w:rsidP="00F12431">
            <w:pPr>
              <w:pStyle w:val="Ttulo1"/>
              <w:rPr>
                <w:sz w:val="22"/>
                <w:szCs w:val="22"/>
                <w:lang w:val="pt-BR"/>
              </w:rPr>
            </w:pPr>
            <w:r w:rsidRPr="00185E71">
              <w:rPr>
                <w:lang w:val="pt-BR"/>
              </w:rPr>
              <w:t>Secretaria de Estado da Saúde</w:t>
            </w:r>
          </w:p>
          <w:p w:rsidR="00777425" w:rsidRPr="00185E71" w:rsidRDefault="00777425" w:rsidP="00F12431">
            <w:pPr>
              <w:pStyle w:val="Cabealho"/>
            </w:pPr>
            <w:r w:rsidRPr="00185E71">
              <w:rPr>
                <w:sz w:val="22"/>
                <w:szCs w:val="22"/>
              </w:rPr>
              <w:t>Comissão Intergestores Bipartite</w:t>
            </w:r>
          </w:p>
          <w:p w:rsidR="008A4D8E" w:rsidRPr="00185E71" w:rsidRDefault="008A4D8E" w:rsidP="00F12431">
            <w:pPr>
              <w:pStyle w:val="Cabealho"/>
            </w:pPr>
          </w:p>
          <w:p w:rsidR="00777425" w:rsidRPr="00185E71" w:rsidRDefault="00777425" w:rsidP="00F12431">
            <w:pPr>
              <w:pStyle w:val="Cabealho"/>
            </w:pPr>
          </w:p>
        </w:tc>
      </w:tr>
    </w:tbl>
    <w:p w:rsidR="00777425" w:rsidRPr="00B36CFC" w:rsidRDefault="00777425" w:rsidP="00777425">
      <w:pPr>
        <w:pStyle w:val="Recuodecorpodetexto"/>
        <w:spacing w:after="0" w:line="360" w:lineRule="auto"/>
        <w:ind w:left="0" w:right="-41" w:firstLine="11"/>
        <w:jc w:val="center"/>
        <w:rPr>
          <w:rFonts w:ascii="Arial" w:hAnsi="Arial" w:cs="Arial"/>
          <w:b/>
        </w:rPr>
      </w:pPr>
      <w:r w:rsidRPr="00B36CFC">
        <w:rPr>
          <w:rFonts w:ascii="Arial" w:hAnsi="Arial" w:cs="Arial"/>
          <w:b/>
        </w:rPr>
        <w:t xml:space="preserve">DELIBERAÇÃO </w:t>
      </w:r>
      <w:r w:rsidR="00E33690" w:rsidRPr="00B36CFC">
        <w:rPr>
          <w:rFonts w:ascii="Arial" w:hAnsi="Arial" w:cs="Arial"/>
          <w:b/>
        </w:rPr>
        <w:t>141</w:t>
      </w:r>
      <w:r w:rsidR="00AE54D8" w:rsidRPr="00B36CFC">
        <w:rPr>
          <w:rFonts w:ascii="Arial" w:hAnsi="Arial" w:cs="Arial"/>
          <w:b/>
        </w:rPr>
        <w:t>/</w:t>
      </w:r>
      <w:r w:rsidR="00087E97" w:rsidRPr="00B36CFC">
        <w:rPr>
          <w:rFonts w:ascii="Arial" w:hAnsi="Arial" w:cs="Arial"/>
          <w:b/>
        </w:rPr>
        <w:t>CIB/2016</w:t>
      </w:r>
      <w:r w:rsidR="00A260B6" w:rsidRPr="00B36CFC">
        <w:rPr>
          <w:rFonts w:ascii="Arial" w:hAnsi="Arial" w:cs="Arial"/>
          <w:b/>
          <w:color w:val="FF0000"/>
        </w:rPr>
        <w:t>- RETITICAÇÃO</w:t>
      </w:r>
    </w:p>
    <w:p w:rsidR="008C53C6" w:rsidRPr="00B36CFC" w:rsidRDefault="008C53C6" w:rsidP="002D5BA3">
      <w:pPr>
        <w:jc w:val="both"/>
        <w:rPr>
          <w:rFonts w:ascii="Arial" w:hAnsi="Arial" w:cs="Arial"/>
          <w:b/>
        </w:rPr>
      </w:pPr>
    </w:p>
    <w:p w:rsidR="007174C5" w:rsidRPr="00B36CFC" w:rsidRDefault="008C53C6" w:rsidP="00FB24AA">
      <w:pPr>
        <w:jc w:val="both"/>
        <w:rPr>
          <w:rFonts w:ascii="Arial" w:hAnsi="Arial" w:cs="Arial"/>
          <w:color w:val="FF0000"/>
        </w:rPr>
      </w:pPr>
      <w:r w:rsidRPr="00B36CFC">
        <w:rPr>
          <w:rFonts w:ascii="Arial" w:hAnsi="Arial" w:cs="Arial"/>
        </w:rPr>
        <w:t>A Comissão Intergestores</w:t>
      </w:r>
      <w:r w:rsidR="00FB24AA" w:rsidRPr="00B36CFC">
        <w:rPr>
          <w:rFonts w:ascii="Arial" w:hAnsi="Arial" w:cs="Arial"/>
        </w:rPr>
        <w:t xml:space="preserve"> </w:t>
      </w:r>
      <w:r w:rsidRPr="00B36CFC">
        <w:rPr>
          <w:rFonts w:ascii="Arial" w:hAnsi="Arial" w:cs="Arial"/>
        </w:rPr>
        <w:t>Bipartite, no uso de suas atribuições</w:t>
      </w:r>
      <w:r w:rsidR="00011BF8" w:rsidRPr="00B36CFC">
        <w:rPr>
          <w:rFonts w:ascii="Arial" w:hAnsi="Arial" w:cs="Arial"/>
        </w:rPr>
        <w:t xml:space="preserve">, </w:t>
      </w:r>
      <w:r w:rsidR="00F31897" w:rsidRPr="00B36CFC">
        <w:rPr>
          <w:rFonts w:ascii="Arial" w:hAnsi="Arial" w:cs="Arial"/>
        </w:rPr>
        <w:t>em sua 202ª reunião ordin</w:t>
      </w:r>
      <w:r w:rsidR="00A260B6" w:rsidRPr="00B36CFC">
        <w:rPr>
          <w:rFonts w:ascii="Arial" w:hAnsi="Arial" w:cs="Arial"/>
        </w:rPr>
        <w:t xml:space="preserve">ária do dia 23 de junho de 2016 e </w:t>
      </w:r>
      <w:r w:rsidR="00FB24AA" w:rsidRPr="00B36CFC">
        <w:rPr>
          <w:rFonts w:ascii="Arial" w:hAnsi="Arial" w:cs="Arial"/>
          <w:b/>
          <w:color w:val="FF0000"/>
        </w:rPr>
        <w:t>RETIFICADA</w:t>
      </w:r>
      <w:r w:rsidR="00306355">
        <w:rPr>
          <w:rFonts w:ascii="Arial" w:hAnsi="Arial" w:cs="Arial"/>
          <w:b/>
          <w:color w:val="FF0000"/>
        </w:rPr>
        <w:t xml:space="preserve"> </w:t>
      </w:r>
      <w:r w:rsidR="00306355">
        <w:rPr>
          <w:rFonts w:ascii="Arial" w:hAnsi="Arial" w:cs="Arial"/>
        </w:rPr>
        <w:t>em</w:t>
      </w:r>
      <w:r w:rsidR="00FB24AA" w:rsidRPr="00B36CFC">
        <w:rPr>
          <w:rFonts w:ascii="Arial" w:hAnsi="Arial" w:cs="Arial"/>
        </w:rPr>
        <w:t xml:space="preserve"> 07 </w:t>
      </w:r>
      <w:r w:rsidR="00306355">
        <w:rPr>
          <w:rFonts w:ascii="Arial" w:hAnsi="Arial" w:cs="Arial"/>
        </w:rPr>
        <w:t>de</w:t>
      </w:r>
      <w:r w:rsidR="00FB24AA" w:rsidRPr="00B36CFC">
        <w:rPr>
          <w:rFonts w:ascii="Arial" w:hAnsi="Arial" w:cs="Arial"/>
        </w:rPr>
        <w:t xml:space="preserve"> </w:t>
      </w:r>
      <w:r w:rsidR="00306355">
        <w:rPr>
          <w:rFonts w:ascii="Arial" w:hAnsi="Arial" w:cs="Arial"/>
        </w:rPr>
        <w:t>novembro de 2019</w:t>
      </w:r>
      <w:r w:rsidR="00FB24AA" w:rsidRPr="00B36CFC">
        <w:rPr>
          <w:rFonts w:ascii="Arial" w:hAnsi="Arial" w:cs="Arial"/>
        </w:rPr>
        <w:t xml:space="preserve">, para </w:t>
      </w:r>
      <w:r w:rsidR="00836F47" w:rsidRPr="00B36CFC">
        <w:rPr>
          <w:rFonts w:ascii="Arial" w:hAnsi="Arial" w:cs="Arial"/>
          <w:b/>
          <w:color w:val="FF0000"/>
        </w:rPr>
        <w:t>INCLUI</w:t>
      </w:r>
      <w:r w:rsidR="00FB24AA" w:rsidRPr="00B36CFC">
        <w:rPr>
          <w:rFonts w:ascii="Arial" w:hAnsi="Arial" w:cs="Arial"/>
          <w:b/>
          <w:color w:val="FF0000"/>
        </w:rPr>
        <w:t>R o Art. 5º “</w:t>
      </w:r>
      <w:r w:rsidR="00836F47" w:rsidRPr="00B36CFC">
        <w:rPr>
          <w:rFonts w:ascii="Arial" w:hAnsi="Arial" w:cs="Arial"/>
          <w:color w:val="FF0000"/>
        </w:rPr>
        <w:t>c</w:t>
      </w:r>
      <w:r w:rsidR="00A260B6" w:rsidRPr="00B36CFC">
        <w:rPr>
          <w:rFonts w:ascii="Arial" w:hAnsi="Arial" w:cs="Arial"/>
          <w:color w:val="FF0000"/>
        </w:rPr>
        <w:t>onsiderando que atualmente existem agendas ambulatoriais cuja configuração tem gerado limitações e problemas nos processos regulatórios,</w:t>
      </w:r>
      <w:r w:rsidR="00836F47" w:rsidRPr="00B36CFC">
        <w:rPr>
          <w:rFonts w:ascii="Arial" w:hAnsi="Arial" w:cs="Arial"/>
          <w:color w:val="FF0000"/>
        </w:rPr>
        <w:t xml:space="preserve"> tais como erro de agendamento (para serviço não pactuado pelos municípios); lentidão no processo de agendamento por parte do médico regulador; leitura incorreta da real perda primária e leitura incorreta da real proporção entre oferta e demanda, </w:t>
      </w:r>
      <w:r w:rsidR="00A260B6" w:rsidRPr="00B36CFC">
        <w:rPr>
          <w:rFonts w:ascii="Arial" w:hAnsi="Arial" w:cs="Arial"/>
          <w:color w:val="FF0000"/>
        </w:rPr>
        <w:t>torna</w:t>
      </w:r>
      <w:r w:rsidR="00836F47" w:rsidRPr="00B36CFC">
        <w:rPr>
          <w:rFonts w:ascii="Arial" w:hAnsi="Arial" w:cs="Arial"/>
          <w:color w:val="FF0000"/>
        </w:rPr>
        <w:t>ndo</w:t>
      </w:r>
      <w:r w:rsidR="00A260B6" w:rsidRPr="00B36CFC">
        <w:rPr>
          <w:rFonts w:ascii="Arial" w:hAnsi="Arial" w:cs="Arial"/>
          <w:color w:val="FF0000"/>
        </w:rPr>
        <w:t xml:space="preserve">-se necessário </w:t>
      </w:r>
      <w:r w:rsidR="007174C5" w:rsidRPr="00B36CFC">
        <w:rPr>
          <w:rFonts w:ascii="Arial" w:hAnsi="Arial" w:cs="Arial"/>
          <w:color w:val="FF0000"/>
        </w:rPr>
        <w:t xml:space="preserve">o desmembramento </w:t>
      </w:r>
      <w:r w:rsidR="00A260B6" w:rsidRPr="00B36CFC">
        <w:rPr>
          <w:rFonts w:ascii="Arial" w:hAnsi="Arial" w:cs="Arial"/>
          <w:color w:val="FF0000"/>
        </w:rPr>
        <w:t>das mesmas</w:t>
      </w:r>
      <w:r w:rsidR="00FB24AA" w:rsidRPr="00B36CFC">
        <w:rPr>
          <w:rFonts w:ascii="Arial" w:hAnsi="Arial" w:cs="Arial"/>
          <w:color w:val="FF0000"/>
        </w:rPr>
        <w:t>”</w:t>
      </w:r>
      <w:r w:rsidR="00A260B6" w:rsidRPr="00B36CFC">
        <w:rPr>
          <w:rFonts w:ascii="Arial" w:hAnsi="Arial" w:cs="Arial"/>
          <w:color w:val="FF0000"/>
        </w:rPr>
        <w:t>.</w:t>
      </w:r>
    </w:p>
    <w:p w:rsidR="007C5CFD" w:rsidRPr="00B36CFC" w:rsidRDefault="007C5CFD" w:rsidP="007C5CFD">
      <w:pPr>
        <w:jc w:val="both"/>
        <w:rPr>
          <w:rFonts w:ascii="Arial" w:hAnsi="Arial" w:cs="Arial"/>
        </w:rPr>
      </w:pPr>
    </w:p>
    <w:p w:rsidR="0058729A" w:rsidRPr="00B36CFC" w:rsidRDefault="0058729A" w:rsidP="0058729A">
      <w:pPr>
        <w:widowControl w:val="0"/>
        <w:tabs>
          <w:tab w:val="left" w:pos="1134"/>
        </w:tabs>
        <w:ind w:left="539"/>
        <w:jc w:val="both"/>
        <w:rPr>
          <w:rFonts w:ascii="Arial" w:eastAsia="Lucida Sans Unicode" w:hAnsi="Arial" w:cs="Arial"/>
          <w:color w:val="000000"/>
          <w:lang w:eastAsia="hi-IN" w:bidi="hi-IN"/>
        </w:rPr>
      </w:pPr>
      <w:r w:rsidRPr="00B36CFC">
        <w:rPr>
          <w:rFonts w:ascii="Arial" w:hAnsi="Arial" w:cs="Arial"/>
        </w:rPr>
        <w:t>Considerando a Política Nacional de Regulação instituída pela Portaria GM/MS n° 1.559, de 1° de agosto de 2008, que</w:t>
      </w:r>
      <w:r w:rsidRPr="00B36CFC">
        <w:rPr>
          <w:rFonts w:ascii="Arial" w:eastAsia="Lucida Sans Unicode" w:hAnsi="Arial" w:cs="Arial"/>
          <w:color w:val="000000"/>
          <w:lang w:eastAsia="hi-IN" w:bidi="hi-IN"/>
        </w:rPr>
        <w:t xml:space="preserve"> prevê a operacionalização da regulação do acesso por meio de Centrais de Regulação, visando oferecer ao sistema uma capacidade de responder às demandas e às necessidades de saúde de seus usuários nas diversas etapas do processo assistencial de forma rápida, qualificada integral, universal e gratuita;</w:t>
      </w:r>
    </w:p>
    <w:p w:rsidR="0058729A" w:rsidRPr="00B36CFC" w:rsidRDefault="0058729A" w:rsidP="0058729A">
      <w:pPr>
        <w:widowControl w:val="0"/>
        <w:tabs>
          <w:tab w:val="left" w:pos="1134"/>
        </w:tabs>
        <w:ind w:left="539"/>
        <w:jc w:val="both"/>
        <w:rPr>
          <w:rFonts w:ascii="Arial" w:eastAsia="Lucida Sans Unicode" w:hAnsi="Arial" w:cs="Arial"/>
          <w:color w:val="000000"/>
          <w:lang w:eastAsia="hi-IN" w:bidi="hi-IN"/>
        </w:rPr>
      </w:pPr>
    </w:p>
    <w:p w:rsidR="0058729A" w:rsidRPr="00B36CFC" w:rsidRDefault="0058729A" w:rsidP="0058729A">
      <w:pPr>
        <w:widowControl w:val="0"/>
        <w:tabs>
          <w:tab w:val="left" w:pos="1134"/>
        </w:tabs>
        <w:ind w:left="539"/>
        <w:jc w:val="both"/>
        <w:rPr>
          <w:rFonts w:ascii="Arial" w:eastAsia="Lucida Sans Unicode" w:hAnsi="Arial" w:cs="Arial"/>
          <w:color w:val="000000"/>
          <w:lang w:eastAsia="hi-IN" w:bidi="hi-IN"/>
        </w:rPr>
      </w:pPr>
      <w:r w:rsidRPr="00B36CFC">
        <w:rPr>
          <w:rFonts w:ascii="Arial" w:eastAsia="Lucida Sans Unicode" w:hAnsi="Arial" w:cs="Arial"/>
          <w:color w:val="000000"/>
          <w:lang w:eastAsia="hi-IN" w:bidi="hi-IN"/>
        </w:rPr>
        <w:t>Considerando a Deliberação n° 132/CIB/15, de 29 de junho de 2015, que cria a Câmara Técnica de Regulação objetivando a discussão contínua sobre a gestão do acesso e as implicações da regulação nos diferentes níveis de atenção a saúde;</w:t>
      </w:r>
    </w:p>
    <w:p w:rsidR="0058729A" w:rsidRPr="00B36CFC" w:rsidRDefault="0058729A" w:rsidP="0058729A">
      <w:pPr>
        <w:widowControl w:val="0"/>
        <w:tabs>
          <w:tab w:val="left" w:pos="1134"/>
        </w:tabs>
        <w:ind w:left="539"/>
        <w:jc w:val="both"/>
        <w:rPr>
          <w:rFonts w:ascii="Arial" w:eastAsia="Lucida Sans Unicode" w:hAnsi="Arial" w:cs="Arial"/>
          <w:color w:val="000000"/>
          <w:lang w:eastAsia="hi-IN" w:bidi="hi-IN"/>
        </w:rPr>
      </w:pPr>
    </w:p>
    <w:p w:rsidR="0058729A" w:rsidRPr="00B36CFC" w:rsidRDefault="0058729A" w:rsidP="0058729A">
      <w:pPr>
        <w:widowControl w:val="0"/>
        <w:tabs>
          <w:tab w:val="left" w:pos="1134"/>
        </w:tabs>
        <w:ind w:left="539"/>
        <w:jc w:val="both"/>
        <w:rPr>
          <w:rFonts w:ascii="Arial" w:hAnsi="Arial" w:cs="Arial"/>
        </w:rPr>
      </w:pPr>
      <w:r w:rsidRPr="00B36CFC">
        <w:rPr>
          <w:rFonts w:ascii="Arial" w:eastAsia="Lucida Sans Unicode" w:hAnsi="Arial" w:cs="Arial"/>
          <w:color w:val="000000"/>
          <w:lang w:eastAsia="hi-IN" w:bidi="hi-IN"/>
        </w:rPr>
        <w:t>Considerando a Deliberação nº 47/CIB/16, de 31 de março de 2016, que aprova a</w:t>
      </w:r>
      <w:r w:rsidRPr="00B36CFC">
        <w:rPr>
          <w:rFonts w:ascii="Arial" w:hAnsi="Arial" w:cs="Arial"/>
        </w:rPr>
        <w:t>s Diretrizes para operacionalização de todas as Centrais de Regulação Ambulatoriais no Estado de Santa Catarina;</w:t>
      </w:r>
    </w:p>
    <w:p w:rsidR="0058729A" w:rsidRPr="00B36CFC" w:rsidRDefault="0058729A" w:rsidP="0058729A">
      <w:pPr>
        <w:widowControl w:val="0"/>
        <w:tabs>
          <w:tab w:val="left" w:pos="1134"/>
        </w:tabs>
        <w:ind w:left="539"/>
        <w:jc w:val="both"/>
        <w:rPr>
          <w:rFonts w:ascii="Arial" w:eastAsia="Lucida Sans Unicode" w:hAnsi="Arial" w:cs="Arial"/>
          <w:color w:val="000000"/>
          <w:lang w:eastAsia="hi-IN" w:bidi="hi-IN"/>
        </w:rPr>
      </w:pPr>
    </w:p>
    <w:p w:rsidR="0058729A" w:rsidRPr="00B36CFC" w:rsidRDefault="0058729A" w:rsidP="0058729A">
      <w:pPr>
        <w:widowControl w:val="0"/>
        <w:tabs>
          <w:tab w:val="left" w:pos="1134"/>
        </w:tabs>
        <w:ind w:left="539"/>
        <w:jc w:val="both"/>
        <w:rPr>
          <w:rFonts w:ascii="Arial" w:hAnsi="Arial" w:cs="Arial"/>
        </w:rPr>
      </w:pPr>
      <w:r w:rsidRPr="00B36CFC">
        <w:rPr>
          <w:rFonts w:ascii="Arial" w:eastAsia="Lucida Sans Unicode" w:hAnsi="Arial" w:cs="Arial"/>
          <w:color w:val="000000"/>
          <w:lang w:eastAsia="hi-IN" w:bidi="hi-IN"/>
        </w:rPr>
        <w:t xml:space="preserve">Considerando a necessidade de padronizar as nomenclaturas das agendas de consultas e exames a serem cadastradas no </w:t>
      </w:r>
      <w:r w:rsidRPr="00B36CFC">
        <w:rPr>
          <w:rFonts w:ascii="Arial" w:hAnsi="Arial" w:cs="Arial"/>
        </w:rPr>
        <w:t>Sistema Nacional de Regulação - SISREG por todas as Centrais de Regulação Ambulatoriais;</w:t>
      </w:r>
    </w:p>
    <w:p w:rsidR="0058729A" w:rsidRPr="00B36CFC" w:rsidRDefault="0058729A" w:rsidP="0058729A">
      <w:pPr>
        <w:widowControl w:val="0"/>
        <w:tabs>
          <w:tab w:val="left" w:pos="1134"/>
        </w:tabs>
        <w:ind w:left="539"/>
        <w:jc w:val="both"/>
        <w:rPr>
          <w:rFonts w:ascii="Arial" w:hAnsi="Arial" w:cs="Arial"/>
        </w:rPr>
      </w:pPr>
    </w:p>
    <w:p w:rsidR="0058729A" w:rsidRPr="00B36CFC" w:rsidRDefault="0058729A" w:rsidP="0058729A">
      <w:pPr>
        <w:pStyle w:val="Ttulo10"/>
        <w:spacing w:before="120" w:after="120" w:line="276" w:lineRule="auto"/>
        <w:ind w:left="540" w:right="17"/>
        <w:jc w:val="both"/>
        <w:rPr>
          <w:rFonts w:ascii="Arial" w:hAnsi="Arial" w:cs="Arial"/>
          <w:sz w:val="28"/>
          <w:szCs w:val="28"/>
        </w:rPr>
      </w:pPr>
      <w:r w:rsidRPr="00B36CFC">
        <w:rPr>
          <w:rFonts w:ascii="Arial" w:hAnsi="Arial" w:cs="Arial"/>
          <w:sz w:val="28"/>
          <w:szCs w:val="28"/>
        </w:rPr>
        <w:t>APROVA</w:t>
      </w:r>
    </w:p>
    <w:p w:rsidR="0058729A" w:rsidRPr="00B36CFC" w:rsidRDefault="0058729A" w:rsidP="0058729A">
      <w:pPr>
        <w:pStyle w:val="Cabealho"/>
        <w:spacing w:before="120" w:after="120" w:line="276" w:lineRule="auto"/>
        <w:jc w:val="both"/>
        <w:rPr>
          <w:rFonts w:ascii="Arial" w:hAnsi="Arial" w:cs="Arial"/>
        </w:rPr>
      </w:pPr>
      <w:r w:rsidRPr="00B36CFC">
        <w:rPr>
          <w:rFonts w:ascii="Arial" w:hAnsi="Arial" w:cs="Arial"/>
          <w:b/>
        </w:rPr>
        <w:tab/>
        <w:t>Art. 1º</w:t>
      </w:r>
      <w:r w:rsidRPr="00B36CFC">
        <w:rPr>
          <w:rFonts w:ascii="Arial" w:hAnsi="Arial" w:cs="Arial"/>
        </w:rPr>
        <w:t xml:space="preserve"> As Nomenclaturas das agendas de consultas e exames a serem adotadas por todas as Centrais de Regulação Ambulatoriais no Estado de Santa Catarina (Conforme Planilhas em Anexo).</w:t>
      </w:r>
    </w:p>
    <w:p w:rsidR="0058729A" w:rsidRPr="00B36CFC" w:rsidRDefault="0058729A" w:rsidP="0058729A">
      <w:pPr>
        <w:pStyle w:val="Cabealho"/>
        <w:spacing w:before="120" w:after="120" w:line="276" w:lineRule="auto"/>
        <w:ind w:left="567"/>
        <w:jc w:val="both"/>
        <w:rPr>
          <w:rFonts w:ascii="Arial" w:hAnsi="Arial" w:cs="Arial"/>
          <w:b/>
        </w:rPr>
      </w:pPr>
      <w:r w:rsidRPr="00B36CFC">
        <w:rPr>
          <w:rFonts w:ascii="Arial" w:hAnsi="Arial" w:cs="Arial"/>
          <w:b/>
        </w:rPr>
        <w:t xml:space="preserve">Parágrafo Único: </w:t>
      </w:r>
      <w:r w:rsidRPr="00B36CFC">
        <w:rPr>
          <w:rFonts w:ascii="Arial" w:hAnsi="Arial" w:cs="Arial"/>
        </w:rPr>
        <w:t xml:space="preserve">As Centrais de Regulação Ambulatoriais Estadual e Municipais implantadas e com funcionamento anterior a publicação desta deliberação, terão o prazo de um ano, a contar da data de publicação desta deliberação, para realizarem as adaptações necessárias nas agendas para efetivação da padronização. As novas Centrais de </w:t>
      </w:r>
      <w:r w:rsidRPr="00B36CFC">
        <w:rPr>
          <w:rFonts w:ascii="Arial" w:hAnsi="Arial" w:cs="Arial"/>
        </w:rPr>
        <w:lastRenderedPageBreak/>
        <w:t xml:space="preserve">RegulaçãoAmbulatoriais a serem implantadas posterior a data de publicação desta deliberação, deverão adotar as nomenclaturas padronizadas e descritas no caput deste artigo. </w:t>
      </w:r>
    </w:p>
    <w:p w:rsidR="0058729A" w:rsidRPr="00B36CFC" w:rsidRDefault="0058729A" w:rsidP="0058729A">
      <w:pPr>
        <w:pStyle w:val="Cabealho"/>
        <w:spacing w:before="120" w:after="120" w:line="276" w:lineRule="auto"/>
        <w:jc w:val="both"/>
        <w:rPr>
          <w:rFonts w:ascii="Arial" w:hAnsi="Arial" w:cs="Arial"/>
        </w:rPr>
      </w:pPr>
      <w:r w:rsidRPr="00B36CFC">
        <w:rPr>
          <w:rFonts w:ascii="Arial" w:hAnsi="Arial" w:cs="Arial"/>
          <w:b/>
        </w:rPr>
        <w:t xml:space="preserve">Art. 2º </w:t>
      </w:r>
      <w:r w:rsidRPr="00B36CFC">
        <w:rPr>
          <w:rFonts w:ascii="Arial" w:hAnsi="Arial" w:cs="Arial"/>
        </w:rPr>
        <w:t>Os Termos de Compromisso de Garantia de Acesso da Alta Complexidade deverão ser adequados às nomenclaturas descritas no Art.1º desta deliberação, possibilitando às Centrais de Regulação configurar as agendas de acordo com a padronização.</w:t>
      </w:r>
    </w:p>
    <w:p w:rsidR="0058729A" w:rsidRPr="00B36CFC" w:rsidRDefault="0058729A" w:rsidP="0058729A">
      <w:pPr>
        <w:pStyle w:val="Cabealho"/>
        <w:spacing w:before="120" w:after="120" w:line="276" w:lineRule="auto"/>
        <w:ind w:left="567"/>
        <w:jc w:val="both"/>
        <w:rPr>
          <w:rFonts w:ascii="Arial" w:hAnsi="Arial" w:cs="Arial"/>
        </w:rPr>
      </w:pPr>
      <w:r w:rsidRPr="00B36CFC">
        <w:rPr>
          <w:rFonts w:ascii="Arial" w:hAnsi="Arial" w:cs="Arial"/>
          <w:b/>
        </w:rPr>
        <w:t>Parágrafo Único:</w:t>
      </w:r>
      <w:r w:rsidRPr="00B36CFC">
        <w:rPr>
          <w:rFonts w:ascii="Arial" w:hAnsi="Arial" w:cs="Arial"/>
        </w:rPr>
        <w:t xml:space="preserve"> A Gerência de Controle e Avaliação da SES deverá proceder a revisão e adequação dos Termos de Compromisso de Garantia de Acesso da Alta Complexidade.</w:t>
      </w:r>
    </w:p>
    <w:p w:rsidR="0058729A" w:rsidRPr="00B36CFC" w:rsidRDefault="0058729A" w:rsidP="0058729A">
      <w:pPr>
        <w:pStyle w:val="Cabealho"/>
        <w:spacing w:before="120" w:after="120" w:line="276" w:lineRule="auto"/>
        <w:jc w:val="both"/>
        <w:rPr>
          <w:rFonts w:ascii="Arial" w:hAnsi="Arial" w:cs="Arial"/>
        </w:rPr>
      </w:pPr>
      <w:r w:rsidRPr="00B36CFC">
        <w:rPr>
          <w:rFonts w:ascii="Arial" w:hAnsi="Arial" w:cs="Arial"/>
          <w:b/>
        </w:rPr>
        <w:t>Art. 3º</w:t>
      </w:r>
      <w:r w:rsidRPr="00B36CFC">
        <w:rPr>
          <w:rFonts w:ascii="Arial" w:hAnsi="Arial" w:cs="Arial"/>
        </w:rPr>
        <w:t>A inclusão de novos procedimentos ficará sob responsabilidade exclusiva da Central Estadual de Regulação de Consulta e Exames, que fará a análise e autorização dos casos pertinentes.</w:t>
      </w:r>
    </w:p>
    <w:p w:rsidR="0058729A" w:rsidRPr="00B36CFC" w:rsidRDefault="0058729A" w:rsidP="0058729A">
      <w:pPr>
        <w:pStyle w:val="Cabealho"/>
        <w:spacing w:before="120" w:after="120" w:line="276" w:lineRule="auto"/>
        <w:ind w:left="567"/>
        <w:jc w:val="both"/>
        <w:rPr>
          <w:rFonts w:ascii="Arial" w:hAnsi="Arial" w:cs="Arial"/>
        </w:rPr>
      </w:pPr>
      <w:r w:rsidRPr="00B36CFC">
        <w:rPr>
          <w:rFonts w:ascii="Arial" w:hAnsi="Arial" w:cs="Arial"/>
          <w:b/>
        </w:rPr>
        <w:t>Parágrafo Único:</w:t>
      </w:r>
      <w:r w:rsidRPr="00B36CFC">
        <w:rPr>
          <w:rFonts w:ascii="Arial" w:hAnsi="Arial" w:cs="Arial"/>
        </w:rPr>
        <w:t>Será divulgada anualmente a atualização das planilhas das nomenclaturas de consultas e exames a serem utilizadas por todas as Centrais de Regulação Ambulatoriais do Estado de SC, caso tenham ocorridas alterações.</w:t>
      </w:r>
    </w:p>
    <w:p w:rsidR="007174C5" w:rsidRPr="00B36CFC" w:rsidRDefault="0058729A" w:rsidP="007174C5">
      <w:pPr>
        <w:pStyle w:val="Cabealho"/>
        <w:spacing w:before="120" w:after="120" w:line="276" w:lineRule="auto"/>
        <w:jc w:val="both"/>
        <w:rPr>
          <w:rFonts w:ascii="Arial" w:hAnsi="Arial" w:cs="Arial"/>
        </w:rPr>
      </w:pPr>
      <w:r w:rsidRPr="00B36CFC">
        <w:rPr>
          <w:rFonts w:ascii="Arial" w:hAnsi="Arial" w:cs="Arial"/>
          <w:b/>
        </w:rPr>
        <w:t>Art. 4º</w:t>
      </w:r>
      <w:r w:rsidRPr="00B36CFC">
        <w:rPr>
          <w:rFonts w:ascii="Arial" w:hAnsi="Arial" w:cs="Arial"/>
        </w:rPr>
        <w:t>Esta Deliberação entra em vigor a partir da data de sua publicação.</w:t>
      </w:r>
    </w:p>
    <w:p w:rsidR="00735710" w:rsidRPr="00B36CFC" w:rsidRDefault="007174C5" w:rsidP="00FB24AA">
      <w:pPr>
        <w:pStyle w:val="Cabealho"/>
        <w:spacing w:before="120" w:after="120" w:line="276" w:lineRule="auto"/>
        <w:jc w:val="both"/>
        <w:rPr>
          <w:rFonts w:ascii="Arial" w:hAnsi="Arial" w:cs="Arial"/>
        </w:rPr>
      </w:pPr>
      <w:r w:rsidRPr="00B36CFC">
        <w:rPr>
          <w:rFonts w:ascii="Arial" w:hAnsi="Arial" w:cs="Arial"/>
          <w:b/>
        </w:rPr>
        <w:t>Art. 5º</w:t>
      </w:r>
      <w:r w:rsidR="00FB24AA" w:rsidRPr="00B36CFC">
        <w:rPr>
          <w:rFonts w:ascii="Arial" w:hAnsi="Arial" w:cs="Arial"/>
          <w:b/>
        </w:rPr>
        <w:t xml:space="preserve"> </w:t>
      </w:r>
      <w:r w:rsidRPr="00B36CFC">
        <w:rPr>
          <w:rFonts w:ascii="Arial" w:hAnsi="Arial" w:cs="Arial"/>
          <w:color w:val="FF0000"/>
        </w:rPr>
        <w:t>Será permitido o</w:t>
      </w:r>
      <w:r w:rsidR="00FB24AA" w:rsidRPr="00B36CFC">
        <w:rPr>
          <w:rFonts w:ascii="Arial" w:hAnsi="Arial" w:cs="Arial"/>
          <w:color w:val="FF0000"/>
        </w:rPr>
        <w:t xml:space="preserve"> </w:t>
      </w:r>
      <w:r w:rsidRPr="00B36CFC">
        <w:rPr>
          <w:rFonts w:ascii="Arial" w:hAnsi="Arial" w:cs="Arial"/>
          <w:color w:val="FF0000"/>
        </w:rPr>
        <w:t xml:space="preserve">desmembramento das agendas que </w:t>
      </w:r>
      <w:r w:rsidR="00211AD8" w:rsidRPr="00B36CFC">
        <w:rPr>
          <w:rFonts w:ascii="Arial" w:hAnsi="Arial" w:cs="Arial"/>
          <w:color w:val="FF0000"/>
        </w:rPr>
        <w:t xml:space="preserve">as Centrais de Regulação </w:t>
      </w:r>
      <w:r w:rsidRPr="00B36CFC">
        <w:rPr>
          <w:rFonts w:ascii="Arial" w:hAnsi="Arial" w:cs="Arial"/>
          <w:color w:val="FF0000"/>
        </w:rPr>
        <w:t xml:space="preserve">regulam o acesso a procedimentos distintos e das agendas que regulam o acesso a um mesmo procedimento, porém para mais de um serviço, com </w:t>
      </w:r>
      <w:proofErr w:type="spellStart"/>
      <w:r w:rsidRPr="00B36CFC">
        <w:rPr>
          <w:rFonts w:ascii="Arial" w:hAnsi="Arial" w:cs="Arial"/>
          <w:color w:val="FF0000"/>
        </w:rPr>
        <w:t>pactuações</w:t>
      </w:r>
      <w:proofErr w:type="spellEnd"/>
      <w:r w:rsidRPr="00B36CFC">
        <w:rPr>
          <w:rFonts w:ascii="Arial" w:hAnsi="Arial" w:cs="Arial"/>
          <w:color w:val="FF0000"/>
        </w:rPr>
        <w:t xml:space="preserve"> municipais diferentes. Utilizando a mesma nomenclatura, porém com códigos do SISREG diferentes</w:t>
      </w:r>
      <w:r w:rsidR="00211AD8" w:rsidRPr="00B36CFC">
        <w:rPr>
          <w:rFonts w:ascii="Arial" w:hAnsi="Arial" w:cs="Arial"/>
          <w:color w:val="FF0000"/>
        </w:rPr>
        <w:t>,</w:t>
      </w:r>
      <w:r w:rsidRPr="00B36CFC">
        <w:rPr>
          <w:rFonts w:ascii="Arial" w:hAnsi="Arial" w:cs="Arial"/>
          <w:color w:val="FF0000"/>
        </w:rPr>
        <w:t xml:space="preserve"> para cada agenda.</w:t>
      </w:r>
      <w:bookmarkStart w:id="0" w:name="_GoBack"/>
      <w:bookmarkEnd w:id="0"/>
    </w:p>
    <w:p w:rsidR="008D387C" w:rsidRPr="00B36CFC" w:rsidRDefault="008C53C6" w:rsidP="00FB24AA">
      <w:pPr>
        <w:pStyle w:val="Ttulo"/>
        <w:ind w:left="4068"/>
        <w:jc w:val="both"/>
        <w:rPr>
          <w:rFonts w:ascii="Arial" w:hAnsi="Arial" w:cs="Arial"/>
        </w:rPr>
      </w:pPr>
      <w:r w:rsidRPr="00B36CFC">
        <w:rPr>
          <w:rFonts w:ascii="Arial" w:hAnsi="Arial" w:cs="Arial"/>
          <w:szCs w:val="24"/>
        </w:rPr>
        <w:t xml:space="preserve">Florianópolis, </w:t>
      </w:r>
      <w:r w:rsidR="00FB24AA" w:rsidRPr="00B36CFC">
        <w:rPr>
          <w:rFonts w:ascii="Arial" w:hAnsi="Arial" w:cs="Arial"/>
          <w:szCs w:val="24"/>
        </w:rPr>
        <w:t>07 de novembro de 2019</w:t>
      </w:r>
      <w:r w:rsidR="00B572B8" w:rsidRPr="00B36CFC">
        <w:rPr>
          <w:rFonts w:ascii="Arial" w:hAnsi="Arial" w:cs="Arial"/>
          <w:szCs w:val="24"/>
        </w:rPr>
        <w:t>.</w:t>
      </w:r>
    </w:p>
    <w:p w:rsidR="008D387C" w:rsidRPr="00B36CFC" w:rsidRDefault="008D387C" w:rsidP="008D387C">
      <w:pPr>
        <w:rPr>
          <w:rFonts w:ascii="Arial" w:hAnsi="Arial" w:cs="Arial"/>
        </w:rPr>
      </w:pPr>
    </w:p>
    <w:p w:rsidR="000952D4" w:rsidRPr="00B36CFC" w:rsidRDefault="000952D4" w:rsidP="008D387C">
      <w:pPr>
        <w:rPr>
          <w:rFonts w:ascii="Arial" w:hAnsi="Arial" w:cs="Arial"/>
        </w:rPr>
      </w:pPr>
    </w:p>
    <w:p w:rsidR="008A4D8E" w:rsidRPr="00B36CFC" w:rsidRDefault="008A4D8E" w:rsidP="008A4D8E">
      <w:pPr>
        <w:rPr>
          <w:rFonts w:ascii="Arial" w:hAnsi="Arial" w:cs="Arial"/>
        </w:rPr>
      </w:pPr>
    </w:p>
    <w:tbl>
      <w:tblPr>
        <w:tblW w:w="0" w:type="auto"/>
        <w:jc w:val="center"/>
        <w:tblInd w:w="70" w:type="dxa"/>
        <w:tblLayout w:type="fixed"/>
        <w:tblCellMar>
          <w:left w:w="70" w:type="dxa"/>
          <w:right w:w="70" w:type="dxa"/>
        </w:tblCellMar>
        <w:tblLook w:val="0000"/>
      </w:tblPr>
      <w:tblGrid>
        <w:gridCol w:w="4298"/>
        <w:gridCol w:w="4346"/>
      </w:tblGrid>
      <w:tr w:rsidR="00FB24AA" w:rsidRPr="00B36CFC" w:rsidTr="00FB24AA">
        <w:trPr>
          <w:jc w:val="center"/>
        </w:trPr>
        <w:tc>
          <w:tcPr>
            <w:tcW w:w="4298" w:type="dxa"/>
            <w:shd w:val="clear" w:color="auto" w:fill="auto"/>
          </w:tcPr>
          <w:p w:rsidR="00FB24AA" w:rsidRPr="00B36CFC" w:rsidRDefault="00FB24AA" w:rsidP="00066A69">
            <w:pPr>
              <w:snapToGrid w:val="0"/>
              <w:jc w:val="center"/>
              <w:rPr>
                <w:rFonts w:ascii="Arial" w:hAnsi="Arial" w:cs="Arial"/>
              </w:rPr>
            </w:pPr>
            <w:r w:rsidRPr="00B36CFC">
              <w:rPr>
                <w:rFonts w:ascii="Arial" w:hAnsi="Arial" w:cs="Arial"/>
                <w:b/>
                <w:bCs/>
              </w:rPr>
              <w:t>HELTON DE SOUZA ZEFERINO</w:t>
            </w:r>
          </w:p>
        </w:tc>
        <w:tc>
          <w:tcPr>
            <w:tcW w:w="4346" w:type="dxa"/>
            <w:shd w:val="clear" w:color="auto" w:fill="auto"/>
          </w:tcPr>
          <w:p w:rsidR="00FB24AA" w:rsidRPr="00B36CFC" w:rsidRDefault="00FB24AA" w:rsidP="00066A69">
            <w:pPr>
              <w:jc w:val="center"/>
              <w:rPr>
                <w:rFonts w:ascii="Arial" w:hAnsi="Arial" w:cs="Arial"/>
              </w:rPr>
            </w:pPr>
            <w:r w:rsidRPr="00B36CFC">
              <w:rPr>
                <w:rFonts w:ascii="Arial" w:hAnsi="Arial" w:cs="Arial"/>
                <w:b/>
              </w:rPr>
              <w:t>ALEXANDRE FAGUNDES</w:t>
            </w:r>
          </w:p>
        </w:tc>
      </w:tr>
      <w:tr w:rsidR="00FB24AA" w:rsidRPr="00B36CFC" w:rsidTr="00FB24AA">
        <w:trPr>
          <w:jc w:val="center"/>
        </w:trPr>
        <w:tc>
          <w:tcPr>
            <w:tcW w:w="4298" w:type="dxa"/>
            <w:shd w:val="clear" w:color="auto" w:fill="auto"/>
          </w:tcPr>
          <w:p w:rsidR="00FB24AA" w:rsidRPr="00B36CFC" w:rsidRDefault="00FB24AA" w:rsidP="00066A69">
            <w:pPr>
              <w:jc w:val="center"/>
              <w:rPr>
                <w:rFonts w:ascii="Arial" w:hAnsi="Arial" w:cs="Arial"/>
              </w:rPr>
            </w:pPr>
            <w:r w:rsidRPr="00B36CFC">
              <w:rPr>
                <w:rFonts w:ascii="Arial" w:hAnsi="Arial" w:cs="Arial"/>
                <w:bCs/>
              </w:rPr>
              <w:t>Secretário de Estado da Saúde Coordenador CIB/SES</w:t>
            </w:r>
          </w:p>
          <w:p w:rsidR="00FB24AA" w:rsidRPr="00B36CFC" w:rsidRDefault="00FB24AA" w:rsidP="00066A69">
            <w:pPr>
              <w:jc w:val="center"/>
              <w:rPr>
                <w:rFonts w:ascii="Arial" w:hAnsi="Arial" w:cs="Arial"/>
                <w:bCs/>
              </w:rPr>
            </w:pPr>
          </w:p>
        </w:tc>
        <w:tc>
          <w:tcPr>
            <w:tcW w:w="4346" w:type="dxa"/>
            <w:shd w:val="clear" w:color="auto" w:fill="auto"/>
          </w:tcPr>
          <w:p w:rsidR="00FB24AA" w:rsidRPr="00B36CFC" w:rsidRDefault="00FB24AA" w:rsidP="00066A69">
            <w:pPr>
              <w:jc w:val="center"/>
              <w:rPr>
                <w:rFonts w:ascii="Arial" w:hAnsi="Arial" w:cs="Arial"/>
              </w:rPr>
            </w:pPr>
            <w:r w:rsidRPr="00B36CFC">
              <w:rPr>
                <w:rFonts w:ascii="Arial" w:hAnsi="Arial" w:cs="Arial"/>
                <w:bCs/>
              </w:rPr>
              <w:t>Presidente do COSEMS</w:t>
            </w:r>
          </w:p>
          <w:p w:rsidR="00FB24AA" w:rsidRPr="00B36CFC" w:rsidRDefault="00FB24AA" w:rsidP="00066A69">
            <w:pPr>
              <w:jc w:val="center"/>
              <w:rPr>
                <w:rFonts w:ascii="Arial" w:hAnsi="Arial" w:cs="Arial"/>
                <w:bCs/>
              </w:rPr>
            </w:pPr>
            <w:r w:rsidRPr="00B36CFC">
              <w:rPr>
                <w:rFonts w:ascii="Arial" w:hAnsi="Arial" w:cs="Arial"/>
                <w:bCs/>
              </w:rPr>
              <w:t>Coordenador CIB/COSEMS</w:t>
            </w:r>
          </w:p>
        </w:tc>
      </w:tr>
    </w:tbl>
    <w:p w:rsidR="00CF2D8E" w:rsidRPr="00B36CFC" w:rsidRDefault="00CF2D8E" w:rsidP="00CF2D8E">
      <w:pPr>
        <w:rPr>
          <w:rFonts w:ascii="Arial" w:hAnsi="Arial" w:cs="Arial"/>
        </w:rPr>
      </w:pPr>
    </w:p>
    <w:p w:rsidR="003059C6" w:rsidRPr="00B36CFC" w:rsidRDefault="003059C6" w:rsidP="00B572B8">
      <w:pPr>
        <w:pStyle w:val="PargrafodaLista"/>
        <w:tabs>
          <w:tab w:val="left" w:pos="142"/>
        </w:tabs>
        <w:ind w:left="390" w:firstLine="744"/>
        <w:jc w:val="both"/>
        <w:rPr>
          <w:rFonts w:ascii="Arial" w:hAnsi="Arial" w:cs="Arial"/>
        </w:rPr>
      </w:pPr>
    </w:p>
    <w:p w:rsidR="008D387C" w:rsidRPr="00B36CFC" w:rsidRDefault="008D387C" w:rsidP="008D387C">
      <w:pPr>
        <w:pStyle w:val="PargrafodaLista"/>
        <w:tabs>
          <w:tab w:val="left" w:pos="142"/>
        </w:tabs>
        <w:ind w:left="390" w:firstLine="744"/>
        <w:jc w:val="center"/>
        <w:rPr>
          <w:rFonts w:ascii="Arial" w:hAnsi="Arial" w:cs="Arial"/>
        </w:rPr>
      </w:pPr>
    </w:p>
    <w:sectPr w:rsidR="008D387C" w:rsidRPr="00B36CFC" w:rsidSect="003D17A0">
      <w:pgSz w:w="11906" w:h="16838"/>
      <w:pgMar w:top="1134" w:right="1418" w:bottom="1134" w:left="1985"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erif">
    <w:altName w:val="Times New Roman"/>
    <w:charset w:val="00"/>
    <w:family w:val="roman"/>
    <w:pitch w:val="variable"/>
    <w:sig w:usb0="00000000" w:usb1="00000000" w:usb2="00000000" w:usb3="00000000" w:csb0="00000000"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47385A"/>
    <w:multiLevelType w:val="multilevel"/>
    <w:tmpl w:val="032AC00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3E57A53"/>
    <w:multiLevelType w:val="hybridMultilevel"/>
    <w:tmpl w:val="E8303D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B2172D1"/>
    <w:multiLevelType w:val="hybridMultilevel"/>
    <w:tmpl w:val="95BCE12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93B79BC"/>
    <w:multiLevelType w:val="hybridMultilevel"/>
    <w:tmpl w:val="7DD03558"/>
    <w:lvl w:ilvl="0" w:tplc="46D6F7C2">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7">
    <w:nsid w:val="2F4235BE"/>
    <w:multiLevelType w:val="hybridMultilevel"/>
    <w:tmpl w:val="650632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4360D3"/>
    <w:multiLevelType w:val="hybridMultilevel"/>
    <w:tmpl w:val="9ACAD1A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4017001D"/>
    <w:multiLevelType w:val="hybridMultilevel"/>
    <w:tmpl w:val="3C88A49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407E5A7F"/>
    <w:multiLevelType w:val="hybridMultilevel"/>
    <w:tmpl w:val="75EA2BEE"/>
    <w:lvl w:ilvl="0" w:tplc="DE620336">
      <w:start w:val="1"/>
      <w:numFmt w:val="decimal"/>
      <w:lvlText w:val="%1."/>
      <w:lvlJc w:val="left"/>
      <w:pPr>
        <w:ind w:left="643" w:hanging="360"/>
      </w:pPr>
      <w:rPr>
        <w:rFonts w:hint="default"/>
      </w:rPr>
    </w:lvl>
    <w:lvl w:ilvl="1" w:tplc="04160019" w:tentative="1">
      <w:start w:val="1"/>
      <w:numFmt w:val="lowerLetter"/>
      <w:lvlText w:val="%2."/>
      <w:lvlJc w:val="left"/>
      <w:pPr>
        <w:ind w:left="1363" w:hanging="360"/>
      </w:pPr>
    </w:lvl>
    <w:lvl w:ilvl="2" w:tplc="0416001B" w:tentative="1">
      <w:start w:val="1"/>
      <w:numFmt w:val="lowerRoman"/>
      <w:lvlText w:val="%3."/>
      <w:lvlJc w:val="right"/>
      <w:pPr>
        <w:ind w:left="2083" w:hanging="180"/>
      </w:pPr>
    </w:lvl>
    <w:lvl w:ilvl="3" w:tplc="0416000F" w:tentative="1">
      <w:start w:val="1"/>
      <w:numFmt w:val="decimal"/>
      <w:lvlText w:val="%4."/>
      <w:lvlJc w:val="left"/>
      <w:pPr>
        <w:ind w:left="2803" w:hanging="360"/>
      </w:pPr>
    </w:lvl>
    <w:lvl w:ilvl="4" w:tplc="04160019" w:tentative="1">
      <w:start w:val="1"/>
      <w:numFmt w:val="lowerLetter"/>
      <w:lvlText w:val="%5."/>
      <w:lvlJc w:val="left"/>
      <w:pPr>
        <w:ind w:left="3523" w:hanging="360"/>
      </w:pPr>
    </w:lvl>
    <w:lvl w:ilvl="5" w:tplc="0416001B" w:tentative="1">
      <w:start w:val="1"/>
      <w:numFmt w:val="lowerRoman"/>
      <w:lvlText w:val="%6."/>
      <w:lvlJc w:val="right"/>
      <w:pPr>
        <w:ind w:left="4243" w:hanging="180"/>
      </w:pPr>
    </w:lvl>
    <w:lvl w:ilvl="6" w:tplc="0416000F" w:tentative="1">
      <w:start w:val="1"/>
      <w:numFmt w:val="decimal"/>
      <w:lvlText w:val="%7."/>
      <w:lvlJc w:val="left"/>
      <w:pPr>
        <w:ind w:left="4963" w:hanging="360"/>
      </w:pPr>
    </w:lvl>
    <w:lvl w:ilvl="7" w:tplc="04160019" w:tentative="1">
      <w:start w:val="1"/>
      <w:numFmt w:val="lowerLetter"/>
      <w:lvlText w:val="%8."/>
      <w:lvlJc w:val="left"/>
      <w:pPr>
        <w:ind w:left="5683" w:hanging="360"/>
      </w:pPr>
    </w:lvl>
    <w:lvl w:ilvl="8" w:tplc="0416001B" w:tentative="1">
      <w:start w:val="1"/>
      <w:numFmt w:val="lowerRoman"/>
      <w:lvlText w:val="%9."/>
      <w:lvlJc w:val="right"/>
      <w:pPr>
        <w:ind w:left="6403" w:hanging="180"/>
      </w:pPr>
    </w:lvl>
  </w:abstractNum>
  <w:abstractNum w:abstractNumId="11">
    <w:nsid w:val="40B21C57"/>
    <w:multiLevelType w:val="hybridMultilevel"/>
    <w:tmpl w:val="1674B720"/>
    <w:lvl w:ilvl="0" w:tplc="0416000F">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5A50AB3"/>
    <w:multiLevelType w:val="hybridMultilevel"/>
    <w:tmpl w:val="EBCCB840"/>
    <w:lvl w:ilvl="0" w:tplc="0150D70E">
      <w:start w:val="1"/>
      <w:numFmt w:val="decimal"/>
      <w:lvlText w:val="%1."/>
      <w:lvlJc w:val="left"/>
      <w:pPr>
        <w:ind w:left="180" w:hanging="360"/>
      </w:pPr>
      <w:rPr>
        <w:rFonts w:hint="default"/>
      </w:rPr>
    </w:lvl>
    <w:lvl w:ilvl="1" w:tplc="04160019" w:tentative="1">
      <w:start w:val="1"/>
      <w:numFmt w:val="lowerLetter"/>
      <w:lvlText w:val="%2."/>
      <w:lvlJc w:val="left"/>
      <w:pPr>
        <w:ind w:left="900" w:hanging="360"/>
      </w:pPr>
    </w:lvl>
    <w:lvl w:ilvl="2" w:tplc="0416001B" w:tentative="1">
      <w:start w:val="1"/>
      <w:numFmt w:val="lowerRoman"/>
      <w:lvlText w:val="%3."/>
      <w:lvlJc w:val="right"/>
      <w:pPr>
        <w:ind w:left="1620" w:hanging="180"/>
      </w:pPr>
    </w:lvl>
    <w:lvl w:ilvl="3" w:tplc="0416000F" w:tentative="1">
      <w:start w:val="1"/>
      <w:numFmt w:val="decimal"/>
      <w:lvlText w:val="%4."/>
      <w:lvlJc w:val="left"/>
      <w:pPr>
        <w:ind w:left="2340" w:hanging="360"/>
      </w:pPr>
    </w:lvl>
    <w:lvl w:ilvl="4" w:tplc="04160019" w:tentative="1">
      <w:start w:val="1"/>
      <w:numFmt w:val="lowerLetter"/>
      <w:lvlText w:val="%5."/>
      <w:lvlJc w:val="left"/>
      <w:pPr>
        <w:ind w:left="3060" w:hanging="360"/>
      </w:pPr>
    </w:lvl>
    <w:lvl w:ilvl="5" w:tplc="0416001B" w:tentative="1">
      <w:start w:val="1"/>
      <w:numFmt w:val="lowerRoman"/>
      <w:lvlText w:val="%6."/>
      <w:lvlJc w:val="right"/>
      <w:pPr>
        <w:ind w:left="3780" w:hanging="180"/>
      </w:pPr>
    </w:lvl>
    <w:lvl w:ilvl="6" w:tplc="0416000F" w:tentative="1">
      <w:start w:val="1"/>
      <w:numFmt w:val="decimal"/>
      <w:lvlText w:val="%7."/>
      <w:lvlJc w:val="left"/>
      <w:pPr>
        <w:ind w:left="4500" w:hanging="360"/>
      </w:pPr>
    </w:lvl>
    <w:lvl w:ilvl="7" w:tplc="04160019" w:tentative="1">
      <w:start w:val="1"/>
      <w:numFmt w:val="lowerLetter"/>
      <w:lvlText w:val="%8."/>
      <w:lvlJc w:val="left"/>
      <w:pPr>
        <w:ind w:left="5220" w:hanging="360"/>
      </w:pPr>
    </w:lvl>
    <w:lvl w:ilvl="8" w:tplc="0416001B" w:tentative="1">
      <w:start w:val="1"/>
      <w:numFmt w:val="lowerRoman"/>
      <w:lvlText w:val="%9."/>
      <w:lvlJc w:val="right"/>
      <w:pPr>
        <w:ind w:left="5940" w:hanging="180"/>
      </w:pPr>
    </w:lvl>
  </w:abstractNum>
  <w:abstractNum w:abstractNumId="13">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CEA60E3"/>
    <w:multiLevelType w:val="hybridMultilevel"/>
    <w:tmpl w:val="914A4270"/>
    <w:lvl w:ilvl="0" w:tplc="7CD68AD4">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15">
    <w:nsid w:val="4F773E28"/>
    <w:multiLevelType w:val="hybridMultilevel"/>
    <w:tmpl w:val="86DC13B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7C7392E"/>
    <w:multiLevelType w:val="multilevel"/>
    <w:tmpl w:val="10AE606A"/>
    <w:lvl w:ilvl="0">
      <w:start w:val="1"/>
      <w:numFmt w:val="decimal"/>
      <w:lvlText w:val="%1."/>
      <w:lvlJc w:val="left"/>
      <w:pPr>
        <w:ind w:left="360" w:hanging="360"/>
      </w:pPr>
      <w:rPr>
        <w:b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18">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EBF13A4"/>
    <w:multiLevelType w:val="hybridMultilevel"/>
    <w:tmpl w:val="6A8A8DC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648C2B2E"/>
    <w:multiLevelType w:val="hybridMultilevel"/>
    <w:tmpl w:val="A3E889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BF4329F"/>
    <w:multiLevelType w:val="hybridMultilevel"/>
    <w:tmpl w:val="7012CF12"/>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3">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5">
    <w:nsid w:val="76056F0C"/>
    <w:multiLevelType w:val="hybridMultilevel"/>
    <w:tmpl w:val="904A035A"/>
    <w:lvl w:ilvl="0" w:tplc="AF6424F4">
      <w:start w:val="1"/>
      <w:numFmt w:val="decimal"/>
      <w:lvlText w:val="%1)"/>
      <w:lvlJc w:val="left"/>
      <w:pPr>
        <w:tabs>
          <w:tab w:val="num" w:pos="900"/>
        </w:tabs>
        <w:ind w:left="900" w:hanging="360"/>
      </w:pPr>
      <w:rPr>
        <w:rFonts w:hint="default"/>
      </w:rPr>
    </w:lvl>
    <w:lvl w:ilvl="1" w:tplc="D4B6C54E">
      <w:start w:val="1"/>
      <w:numFmt w:val="lowerLetter"/>
      <w:lvlText w:val="%2)"/>
      <w:lvlJc w:val="left"/>
      <w:pPr>
        <w:tabs>
          <w:tab w:val="num" w:pos="1620"/>
        </w:tabs>
        <w:ind w:left="1620" w:hanging="360"/>
      </w:pPr>
      <w:rPr>
        <w:rFonts w:hint="default"/>
        <w:sz w:val="24"/>
      </w:rPr>
    </w:lvl>
    <w:lvl w:ilvl="2" w:tplc="0416001B" w:tentative="1">
      <w:start w:val="1"/>
      <w:numFmt w:val="lowerRoman"/>
      <w:lvlText w:val="%3."/>
      <w:lvlJc w:val="right"/>
      <w:pPr>
        <w:tabs>
          <w:tab w:val="num" w:pos="2340"/>
        </w:tabs>
        <w:ind w:left="2340" w:hanging="180"/>
      </w:pPr>
    </w:lvl>
    <w:lvl w:ilvl="3" w:tplc="0416000F" w:tentative="1">
      <w:start w:val="1"/>
      <w:numFmt w:val="decimal"/>
      <w:lvlText w:val="%4."/>
      <w:lvlJc w:val="left"/>
      <w:pPr>
        <w:tabs>
          <w:tab w:val="num" w:pos="3060"/>
        </w:tabs>
        <w:ind w:left="3060" w:hanging="360"/>
      </w:pPr>
    </w:lvl>
    <w:lvl w:ilvl="4" w:tplc="04160019" w:tentative="1">
      <w:start w:val="1"/>
      <w:numFmt w:val="lowerLetter"/>
      <w:lvlText w:val="%5."/>
      <w:lvlJc w:val="left"/>
      <w:pPr>
        <w:tabs>
          <w:tab w:val="num" w:pos="3780"/>
        </w:tabs>
        <w:ind w:left="3780" w:hanging="360"/>
      </w:pPr>
    </w:lvl>
    <w:lvl w:ilvl="5" w:tplc="0416001B" w:tentative="1">
      <w:start w:val="1"/>
      <w:numFmt w:val="lowerRoman"/>
      <w:lvlText w:val="%6."/>
      <w:lvlJc w:val="right"/>
      <w:pPr>
        <w:tabs>
          <w:tab w:val="num" w:pos="4500"/>
        </w:tabs>
        <w:ind w:left="4500" w:hanging="180"/>
      </w:pPr>
    </w:lvl>
    <w:lvl w:ilvl="6" w:tplc="0416000F" w:tentative="1">
      <w:start w:val="1"/>
      <w:numFmt w:val="decimal"/>
      <w:lvlText w:val="%7."/>
      <w:lvlJc w:val="left"/>
      <w:pPr>
        <w:tabs>
          <w:tab w:val="num" w:pos="5220"/>
        </w:tabs>
        <w:ind w:left="5220" w:hanging="360"/>
      </w:pPr>
    </w:lvl>
    <w:lvl w:ilvl="7" w:tplc="04160019" w:tentative="1">
      <w:start w:val="1"/>
      <w:numFmt w:val="lowerLetter"/>
      <w:lvlText w:val="%8."/>
      <w:lvlJc w:val="left"/>
      <w:pPr>
        <w:tabs>
          <w:tab w:val="num" w:pos="5940"/>
        </w:tabs>
        <w:ind w:left="5940" w:hanging="360"/>
      </w:pPr>
    </w:lvl>
    <w:lvl w:ilvl="8" w:tplc="0416001B" w:tentative="1">
      <w:start w:val="1"/>
      <w:numFmt w:val="lowerRoman"/>
      <w:lvlText w:val="%9."/>
      <w:lvlJc w:val="right"/>
      <w:pPr>
        <w:tabs>
          <w:tab w:val="num" w:pos="6660"/>
        </w:tabs>
        <w:ind w:left="6660" w:hanging="180"/>
      </w:pPr>
    </w:lvl>
  </w:abstractNum>
  <w:abstractNum w:abstractNumId="26">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21"/>
  </w:num>
  <w:num w:numId="3">
    <w:abstractNumId w:val="1"/>
  </w:num>
  <w:num w:numId="4">
    <w:abstractNumId w:val="16"/>
  </w:num>
  <w:num w:numId="5">
    <w:abstractNumId w:val="18"/>
  </w:num>
  <w:num w:numId="6">
    <w:abstractNumId w:val="26"/>
  </w:num>
  <w:num w:numId="7">
    <w:abstractNumId w:val="5"/>
  </w:num>
  <w:num w:numId="8">
    <w:abstractNumId w:val="24"/>
  </w:num>
  <w:num w:numId="9">
    <w:abstractNumId w:val="13"/>
  </w:num>
  <w:num w:numId="10">
    <w:abstractNumId w:val="23"/>
  </w:num>
  <w:num w:numId="11">
    <w:abstractNumId w:val="2"/>
  </w:num>
  <w:num w:numId="12">
    <w:abstractNumId w:val="20"/>
  </w:num>
  <w:num w:numId="13">
    <w:abstractNumId w:val="15"/>
  </w:num>
  <w:num w:numId="14">
    <w:abstractNumId w:val="22"/>
  </w:num>
  <w:num w:numId="15">
    <w:abstractNumId w:val="7"/>
  </w:num>
  <w:num w:numId="16">
    <w:abstractNumId w:val="17"/>
  </w:num>
  <w:num w:numId="17">
    <w:abstractNumId w:val="4"/>
  </w:num>
  <w:num w:numId="18">
    <w:abstractNumId w:val="25"/>
  </w:num>
  <w:num w:numId="19">
    <w:abstractNumId w:val="12"/>
  </w:num>
  <w:num w:numId="20">
    <w:abstractNumId w:val="14"/>
  </w:num>
  <w:num w:numId="21">
    <w:abstractNumId w:val="6"/>
  </w:num>
  <w:num w:numId="22">
    <w:abstractNumId w:val="9"/>
  </w:num>
  <w:num w:numId="23">
    <w:abstractNumId w:val="3"/>
  </w:num>
  <w:num w:numId="24">
    <w:abstractNumId w:val="19"/>
  </w:num>
  <w:num w:numId="25">
    <w:abstractNumId w:val="10"/>
  </w:num>
  <w:num w:numId="26">
    <w:abstractNumId w:val="8"/>
  </w:num>
  <w:num w:numId="2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11BF8"/>
    <w:rsid w:val="0001302F"/>
    <w:rsid w:val="00014C76"/>
    <w:rsid w:val="0002071B"/>
    <w:rsid w:val="000267EE"/>
    <w:rsid w:val="000358AF"/>
    <w:rsid w:val="00042CDC"/>
    <w:rsid w:val="00044288"/>
    <w:rsid w:val="00045546"/>
    <w:rsid w:val="0004643A"/>
    <w:rsid w:val="00053AC3"/>
    <w:rsid w:val="00056A90"/>
    <w:rsid w:val="00062E76"/>
    <w:rsid w:val="00074C27"/>
    <w:rsid w:val="0007626C"/>
    <w:rsid w:val="0007721A"/>
    <w:rsid w:val="000843EF"/>
    <w:rsid w:val="00087E97"/>
    <w:rsid w:val="000952D4"/>
    <w:rsid w:val="000955A4"/>
    <w:rsid w:val="00095A4D"/>
    <w:rsid w:val="000A0665"/>
    <w:rsid w:val="000A0FF0"/>
    <w:rsid w:val="000A723E"/>
    <w:rsid w:val="000B48DC"/>
    <w:rsid w:val="000C7D6E"/>
    <w:rsid w:val="000D1064"/>
    <w:rsid w:val="000D6043"/>
    <w:rsid w:val="000E24D7"/>
    <w:rsid w:val="000E4743"/>
    <w:rsid w:val="000F0770"/>
    <w:rsid w:val="000F7986"/>
    <w:rsid w:val="00103005"/>
    <w:rsid w:val="00111074"/>
    <w:rsid w:val="00117929"/>
    <w:rsid w:val="00121F44"/>
    <w:rsid w:val="00122221"/>
    <w:rsid w:val="00123DFC"/>
    <w:rsid w:val="00125879"/>
    <w:rsid w:val="001365CE"/>
    <w:rsid w:val="00136997"/>
    <w:rsid w:val="001372A5"/>
    <w:rsid w:val="00144F7C"/>
    <w:rsid w:val="00150EAF"/>
    <w:rsid w:val="00151A48"/>
    <w:rsid w:val="00153CE4"/>
    <w:rsid w:val="00154B89"/>
    <w:rsid w:val="001611D3"/>
    <w:rsid w:val="00161205"/>
    <w:rsid w:val="00162D1A"/>
    <w:rsid w:val="001740B2"/>
    <w:rsid w:val="00175C10"/>
    <w:rsid w:val="00181450"/>
    <w:rsid w:val="0018549E"/>
    <w:rsid w:val="00185A7F"/>
    <w:rsid w:val="00196A70"/>
    <w:rsid w:val="001A0126"/>
    <w:rsid w:val="001A474F"/>
    <w:rsid w:val="001B28CB"/>
    <w:rsid w:val="001D2877"/>
    <w:rsid w:val="001D6832"/>
    <w:rsid w:val="001D7E32"/>
    <w:rsid w:val="001E23B5"/>
    <w:rsid w:val="001F482C"/>
    <w:rsid w:val="001F6C92"/>
    <w:rsid w:val="001F77B3"/>
    <w:rsid w:val="002101F8"/>
    <w:rsid w:val="00211AD8"/>
    <w:rsid w:val="00212E65"/>
    <w:rsid w:val="00221621"/>
    <w:rsid w:val="002240CA"/>
    <w:rsid w:val="002265F3"/>
    <w:rsid w:val="002270E8"/>
    <w:rsid w:val="00232558"/>
    <w:rsid w:val="00243148"/>
    <w:rsid w:val="00247382"/>
    <w:rsid w:val="0025496C"/>
    <w:rsid w:val="00266C99"/>
    <w:rsid w:val="00267097"/>
    <w:rsid w:val="00270A50"/>
    <w:rsid w:val="0027677E"/>
    <w:rsid w:val="00277CC8"/>
    <w:rsid w:val="0028359C"/>
    <w:rsid w:val="00283ABC"/>
    <w:rsid w:val="00285E6D"/>
    <w:rsid w:val="00292D68"/>
    <w:rsid w:val="0029759D"/>
    <w:rsid w:val="002A4AE1"/>
    <w:rsid w:val="002A68E6"/>
    <w:rsid w:val="002B1510"/>
    <w:rsid w:val="002B501D"/>
    <w:rsid w:val="002B5749"/>
    <w:rsid w:val="002C1711"/>
    <w:rsid w:val="002C4A07"/>
    <w:rsid w:val="002D0E75"/>
    <w:rsid w:val="002D3866"/>
    <w:rsid w:val="002D5BA3"/>
    <w:rsid w:val="002D62D8"/>
    <w:rsid w:val="002F356E"/>
    <w:rsid w:val="00303E02"/>
    <w:rsid w:val="003059C6"/>
    <w:rsid w:val="00306355"/>
    <w:rsid w:val="00311315"/>
    <w:rsid w:val="003204E6"/>
    <w:rsid w:val="00341716"/>
    <w:rsid w:val="003631FE"/>
    <w:rsid w:val="00366016"/>
    <w:rsid w:val="00383231"/>
    <w:rsid w:val="003921C5"/>
    <w:rsid w:val="003979F9"/>
    <w:rsid w:val="003A0EB0"/>
    <w:rsid w:val="003A1899"/>
    <w:rsid w:val="003A69DB"/>
    <w:rsid w:val="003A700A"/>
    <w:rsid w:val="003B124D"/>
    <w:rsid w:val="003B15A6"/>
    <w:rsid w:val="003B2FF2"/>
    <w:rsid w:val="003B6980"/>
    <w:rsid w:val="003C1B33"/>
    <w:rsid w:val="003C2B49"/>
    <w:rsid w:val="003C4E34"/>
    <w:rsid w:val="003D0A4A"/>
    <w:rsid w:val="003D17A0"/>
    <w:rsid w:val="003D5BA7"/>
    <w:rsid w:val="003F0957"/>
    <w:rsid w:val="00400035"/>
    <w:rsid w:val="00406E81"/>
    <w:rsid w:val="00407641"/>
    <w:rsid w:val="00422C56"/>
    <w:rsid w:val="0043088D"/>
    <w:rsid w:val="00440332"/>
    <w:rsid w:val="004433EE"/>
    <w:rsid w:val="00445B04"/>
    <w:rsid w:val="0044651C"/>
    <w:rsid w:val="00447947"/>
    <w:rsid w:val="0045243D"/>
    <w:rsid w:val="004572F7"/>
    <w:rsid w:val="004612C4"/>
    <w:rsid w:val="00461E1F"/>
    <w:rsid w:val="0046388E"/>
    <w:rsid w:val="00463F4E"/>
    <w:rsid w:val="00465E44"/>
    <w:rsid w:val="00471EA0"/>
    <w:rsid w:val="004725EF"/>
    <w:rsid w:val="00474FF5"/>
    <w:rsid w:val="00475C66"/>
    <w:rsid w:val="004778FE"/>
    <w:rsid w:val="00481DD5"/>
    <w:rsid w:val="0048220E"/>
    <w:rsid w:val="00491491"/>
    <w:rsid w:val="00491979"/>
    <w:rsid w:val="0049447E"/>
    <w:rsid w:val="0049639E"/>
    <w:rsid w:val="00496CD6"/>
    <w:rsid w:val="004A0966"/>
    <w:rsid w:val="004A28AC"/>
    <w:rsid w:val="004A7D05"/>
    <w:rsid w:val="004B0D5D"/>
    <w:rsid w:val="004B1B60"/>
    <w:rsid w:val="004C3ED5"/>
    <w:rsid w:val="004C5B92"/>
    <w:rsid w:val="004D5E16"/>
    <w:rsid w:val="004E48D6"/>
    <w:rsid w:val="004E5C2C"/>
    <w:rsid w:val="004F1D85"/>
    <w:rsid w:val="004F2362"/>
    <w:rsid w:val="004F4B30"/>
    <w:rsid w:val="004F50DE"/>
    <w:rsid w:val="00503388"/>
    <w:rsid w:val="005057D3"/>
    <w:rsid w:val="00505D11"/>
    <w:rsid w:val="00515B15"/>
    <w:rsid w:val="00520A4B"/>
    <w:rsid w:val="00522C34"/>
    <w:rsid w:val="00523134"/>
    <w:rsid w:val="00530453"/>
    <w:rsid w:val="005359DF"/>
    <w:rsid w:val="005363AC"/>
    <w:rsid w:val="00555FCA"/>
    <w:rsid w:val="00560A59"/>
    <w:rsid w:val="00573422"/>
    <w:rsid w:val="0057383B"/>
    <w:rsid w:val="00574FA2"/>
    <w:rsid w:val="00576ED0"/>
    <w:rsid w:val="00585750"/>
    <w:rsid w:val="0058729A"/>
    <w:rsid w:val="00593B88"/>
    <w:rsid w:val="00594B49"/>
    <w:rsid w:val="005956CD"/>
    <w:rsid w:val="005958F5"/>
    <w:rsid w:val="005B2F5C"/>
    <w:rsid w:val="005B57DA"/>
    <w:rsid w:val="005B6C05"/>
    <w:rsid w:val="005C2095"/>
    <w:rsid w:val="005C381B"/>
    <w:rsid w:val="005C5784"/>
    <w:rsid w:val="005C5F50"/>
    <w:rsid w:val="005C796C"/>
    <w:rsid w:val="005D111E"/>
    <w:rsid w:val="005E4725"/>
    <w:rsid w:val="00600ECB"/>
    <w:rsid w:val="0060351C"/>
    <w:rsid w:val="00610BC6"/>
    <w:rsid w:val="00617E73"/>
    <w:rsid w:val="00626CC8"/>
    <w:rsid w:val="00633297"/>
    <w:rsid w:val="00634857"/>
    <w:rsid w:val="00637E56"/>
    <w:rsid w:val="006440A6"/>
    <w:rsid w:val="00644D86"/>
    <w:rsid w:val="00647D5A"/>
    <w:rsid w:val="00650384"/>
    <w:rsid w:val="00654FDC"/>
    <w:rsid w:val="00655DE0"/>
    <w:rsid w:val="006566FF"/>
    <w:rsid w:val="00656BFD"/>
    <w:rsid w:val="006632E0"/>
    <w:rsid w:val="00664B72"/>
    <w:rsid w:val="0068210A"/>
    <w:rsid w:val="0069508A"/>
    <w:rsid w:val="00696FDB"/>
    <w:rsid w:val="006A12A6"/>
    <w:rsid w:val="006A67AF"/>
    <w:rsid w:val="006B3AE5"/>
    <w:rsid w:val="006B3F1C"/>
    <w:rsid w:val="006C6708"/>
    <w:rsid w:val="006C734B"/>
    <w:rsid w:val="006C769D"/>
    <w:rsid w:val="006D2A44"/>
    <w:rsid w:val="006D35CA"/>
    <w:rsid w:val="006D3FE1"/>
    <w:rsid w:val="006D58BB"/>
    <w:rsid w:val="006E0FCC"/>
    <w:rsid w:val="006E189F"/>
    <w:rsid w:val="006E2EDD"/>
    <w:rsid w:val="007058F4"/>
    <w:rsid w:val="00706A06"/>
    <w:rsid w:val="007174C5"/>
    <w:rsid w:val="00721DE0"/>
    <w:rsid w:val="007222BF"/>
    <w:rsid w:val="00724AB5"/>
    <w:rsid w:val="00724F1B"/>
    <w:rsid w:val="00735129"/>
    <w:rsid w:val="00735710"/>
    <w:rsid w:val="007360D8"/>
    <w:rsid w:val="00743777"/>
    <w:rsid w:val="00743815"/>
    <w:rsid w:val="00744977"/>
    <w:rsid w:val="00747D35"/>
    <w:rsid w:val="007536AC"/>
    <w:rsid w:val="00757D65"/>
    <w:rsid w:val="0077114B"/>
    <w:rsid w:val="00771EAF"/>
    <w:rsid w:val="00774F20"/>
    <w:rsid w:val="00777425"/>
    <w:rsid w:val="007808CD"/>
    <w:rsid w:val="00780F06"/>
    <w:rsid w:val="00782589"/>
    <w:rsid w:val="0078629D"/>
    <w:rsid w:val="007A1922"/>
    <w:rsid w:val="007A399F"/>
    <w:rsid w:val="007A3AF5"/>
    <w:rsid w:val="007B25F1"/>
    <w:rsid w:val="007B6224"/>
    <w:rsid w:val="007B692F"/>
    <w:rsid w:val="007B72F4"/>
    <w:rsid w:val="007C4BEF"/>
    <w:rsid w:val="007C5CFD"/>
    <w:rsid w:val="007D6F3E"/>
    <w:rsid w:val="007D7490"/>
    <w:rsid w:val="007F0C0E"/>
    <w:rsid w:val="007F3423"/>
    <w:rsid w:val="00801D65"/>
    <w:rsid w:val="0080642F"/>
    <w:rsid w:val="00811512"/>
    <w:rsid w:val="0081163F"/>
    <w:rsid w:val="00817A10"/>
    <w:rsid w:val="00821A1B"/>
    <w:rsid w:val="00823614"/>
    <w:rsid w:val="00826CBA"/>
    <w:rsid w:val="00833F51"/>
    <w:rsid w:val="00836F47"/>
    <w:rsid w:val="00840CD4"/>
    <w:rsid w:val="00853B5B"/>
    <w:rsid w:val="00853BE6"/>
    <w:rsid w:val="0085444A"/>
    <w:rsid w:val="00861246"/>
    <w:rsid w:val="00870B5F"/>
    <w:rsid w:val="008742EE"/>
    <w:rsid w:val="008A4D8E"/>
    <w:rsid w:val="008A648F"/>
    <w:rsid w:val="008A76EB"/>
    <w:rsid w:val="008B23EC"/>
    <w:rsid w:val="008B321F"/>
    <w:rsid w:val="008C0407"/>
    <w:rsid w:val="008C3361"/>
    <w:rsid w:val="008C392E"/>
    <w:rsid w:val="008C53C6"/>
    <w:rsid w:val="008D387C"/>
    <w:rsid w:val="008E3FE4"/>
    <w:rsid w:val="008F4E9A"/>
    <w:rsid w:val="008F6606"/>
    <w:rsid w:val="00906C97"/>
    <w:rsid w:val="00922A92"/>
    <w:rsid w:val="009255C8"/>
    <w:rsid w:val="00926AE9"/>
    <w:rsid w:val="00932D09"/>
    <w:rsid w:val="0093521C"/>
    <w:rsid w:val="00945A31"/>
    <w:rsid w:val="00945D8B"/>
    <w:rsid w:val="009470AD"/>
    <w:rsid w:val="009478C0"/>
    <w:rsid w:val="009718E7"/>
    <w:rsid w:val="009732D5"/>
    <w:rsid w:val="00980C11"/>
    <w:rsid w:val="00981D7B"/>
    <w:rsid w:val="00982EF0"/>
    <w:rsid w:val="00985DE5"/>
    <w:rsid w:val="009866F5"/>
    <w:rsid w:val="00995038"/>
    <w:rsid w:val="00997C70"/>
    <w:rsid w:val="009A0DCC"/>
    <w:rsid w:val="009A0F82"/>
    <w:rsid w:val="009A148A"/>
    <w:rsid w:val="009A41B1"/>
    <w:rsid w:val="009A57BE"/>
    <w:rsid w:val="009A5AB1"/>
    <w:rsid w:val="009B57D0"/>
    <w:rsid w:val="009B75F5"/>
    <w:rsid w:val="009C6C66"/>
    <w:rsid w:val="009E20A7"/>
    <w:rsid w:val="009E303E"/>
    <w:rsid w:val="009F3022"/>
    <w:rsid w:val="009F37A5"/>
    <w:rsid w:val="009F616D"/>
    <w:rsid w:val="009F6D52"/>
    <w:rsid w:val="009F760F"/>
    <w:rsid w:val="00A04260"/>
    <w:rsid w:val="00A06B33"/>
    <w:rsid w:val="00A1207E"/>
    <w:rsid w:val="00A15FFF"/>
    <w:rsid w:val="00A260B6"/>
    <w:rsid w:val="00A32134"/>
    <w:rsid w:val="00A37DC6"/>
    <w:rsid w:val="00A475E2"/>
    <w:rsid w:val="00A50B6F"/>
    <w:rsid w:val="00A57196"/>
    <w:rsid w:val="00A60CF6"/>
    <w:rsid w:val="00A61DAB"/>
    <w:rsid w:val="00A6320F"/>
    <w:rsid w:val="00A63EB5"/>
    <w:rsid w:val="00A72B19"/>
    <w:rsid w:val="00A76AC2"/>
    <w:rsid w:val="00A81248"/>
    <w:rsid w:val="00A81CB9"/>
    <w:rsid w:val="00A90E5E"/>
    <w:rsid w:val="00AA6E17"/>
    <w:rsid w:val="00AA70A8"/>
    <w:rsid w:val="00AB10E2"/>
    <w:rsid w:val="00AB2850"/>
    <w:rsid w:val="00AB3975"/>
    <w:rsid w:val="00AB6904"/>
    <w:rsid w:val="00AD1ADC"/>
    <w:rsid w:val="00AD515B"/>
    <w:rsid w:val="00AE54D8"/>
    <w:rsid w:val="00AE5F81"/>
    <w:rsid w:val="00AF02AA"/>
    <w:rsid w:val="00AF0748"/>
    <w:rsid w:val="00AF29B9"/>
    <w:rsid w:val="00AF5422"/>
    <w:rsid w:val="00AF6100"/>
    <w:rsid w:val="00B0013D"/>
    <w:rsid w:val="00B03346"/>
    <w:rsid w:val="00B03524"/>
    <w:rsid w:val="00B05FCB"/>
    <w:rsid w:val="00B14BCA"/>
    <w:rsid w:val="00B23E2C"/>
    <w:rsid w:val="00B31861"/>
    <w:rsid w:val="00B3272B"/>
    <w:rsid w:val="00B36CFC"/>
    <w:rsid w:val="00B47EE1"/>
    <w:rsid w:val="00B51664"/>
    <w:rsid w:val="00B52105"/>
    <w:rsid w:val="00B572B8"/>
    <w:rsid w:val="00B642F8"/>
    <w:rsid w:val="00B744DF"/>
    <w:rsid w:val="00B971CF"/>
    <w:rsid w:val="00BA1B82"/>
    <w:rsid w:val="00BA4594"/>
    <w:rsid w:val="00BB043B"/>
    <w:rsid w:val="00BB2A8B"/>
    <w:rsid w:val="00BB4724"/>
    <w:rsid w:val="00BC1DB5"/>
    <w:rsid w:val="00BC6EBE"/>
    <w:rsid w:val="00BC7699"/>
    <w:rsid w:val="00BD17C9"/>
    <w:rsid w:val="00BD5FEF"/>
    <w:rsid w:val="00BD6957"/>
    <w:rsid w:val="00BD74A9"/>
    <w:rsid w:val="00BD779E"/>
    <w:rsid w:val="00BF5A12"/>
    <w:rsid w:val="00C00561"/>
    <w:rsid w:val="00C121D8"/>
    <w:rsid w:val="00C1467C"/>
    <w:rsid w:val="00C21130"/>
    <w:rsid w:val="00C21F57"/>
    <w:rsid w:val="00C23A4C"/>
    <w:rsid w:val="00C316F2"/>
    <w:rsid w:val="00C358AF"/>
    <w:rsid w:val="00C41450"/>
    <w:rsid w:val="00C41C13"/>
    <w:rsid w:val="00C41F9E"/>
    <w:rsid w:val="00C4752A"/>
    <w:rsid w:val="00C479CF"/>
    <w:rsid w:val="00C50807"/>
    <w:rsid w:val="00C512E9"/>
    <w:rsid w:val="00C52CF8"/>
    <w:rsid w:val="00C533E6"/>
    <w:rsid w:val="00C550F9"/>
    <w:rsid w:val="00C562AA"/>
    <w:rsid w:val="00C608B2"/>
    <w:rsid w:val="00C80B97"/>
    <w:rsid w:val="00C85D81"/>
    <w:rsid w:val="00C867D5"/>
    <w:rsid w:val="00C939EA"/>
    <w:rsid w:val="00C943F7"/>
    <w:rsid w:val="00CA108E"/>
    <w:rsid w:val="00CD32B7"/>
    <w:rsid w:val="00CE3003"/>
    <w:rsid w:val="00CE3399"/>
    <w:rsid w:val="00CE389A"/>
    <w:rsid w:val="00CE7411"/>
    <w:rsid w:val="00CF2D8E"/>
    <w:rsid w:val="00CF79D2"/>
    <w:rsid w:val="00D01418"/>
    <w:rsid w:val="00D10789"/>
    <w:rsid w:val="00D152EC"/>
    <w:rsid w:val="00D16E9C"/>
    <w:rsid w:val="00D209BE"/>
    <w:rsid w:val="00D25FF6"/>
    <w:rsid w:val="00D30A91"/>
    <w:rsid w:val="00D3269B"/>
    <w:rsid w:val="00D34CA6"/>
    <w:rsid w:val="00D36444"/>
    <w:rsid w:val="00D461DC"/>
    <w:rsid w:val="00D462E9"/>
    <w:rsid w:val="00D46304"/>
    <w:rsid w:val="00D522A0"/>
    <w:rsid w:val="00D526BE"/>
    <w:rsid w:val="00D57292"/>
    <w:rsid w:val="00D57F80"/>
    <w:rsid w:val="00D65C1B"/>
    <w:rsid w:val="00D67BFC"/>
    <w:rsid w:val="00D67ED2"/>
    <w:rsid w:val="00D70CAB"/>
    <w:rsid w:val="00D72FEA"/>
    <w:rsid w:val="00D76F35"/>
    <w:rsid w:val="00D96602"/>
    <w:rsid w:val="00DA051D"/>
    <w:rsid w:val="00DA7842"/>
    <w:rsid w:val="00DB070F"/>
    <w:rsid w:val="00DB34EC"/>
    <w:rsid w:val="00DB59A7"/>
    <w:rsid w:val="00DB5CCA"/>
    <w:rsid w:val="00DB6D3E"/>
    <w:rsid w:val="00DC5C67"/>
    <w:rsid w:val="00DD0B55"/>
    <w:rsid w:val="00DD709E"/>
    <w:rsid w:val="00DD772C"/>
    <w:rsid w:val="00DD7BB0"/>
    <w:rsid w:val="00DD7F10"/>
    <w:rsid w:val="00DE117E"/>
    <w:rsid w:val="00DE308C"/>
    <w:rsid w:val="00DE338E"/>
    <w:rsid w:val="00DE526A"/>
    <w:rsid w:val="00DE7440"/>
    <w:rsid w:val="00DF04E9"/>
    <w:rsid w:val="00E00280"/>
    <w:rsid w:val="00E014FA"/>
    <w:rsid w:val="00E03BFF"/>
    <w:rsid w:val="00E03E32"/>
    <w:rsid w:val="00E06E20"/>
    <w:rsid w:val="00E07A59"/>
    <w:rsid w:val="00E07BD7"/>
    <w:rsid w:val="00E14173"/>
    <w:rsid w:val="00E15BC2"/>
    <w:rsid w:val="00E174A8"/>
    <w:rsid w:val="00E319B6"/>
    <w:rsid w:val="00E33690"/>
    <w:rsid w:val="00E35152"/>
    <w:rsid w:val="00E35F9D"/>
    <w:rsid w:val="00E41755"/>
    <w:rsid w:val="00E67F59"/>
    <w:rsid w:val="00E71A9C"/>
    <w:rsid w:val="00E76392"/>
    <w:rsid w:val="00E77552"/>
    <w:rsid w:val="00E8667F"/>
    <w:rsid w:val="00E96F9F"/>
    <w:rsid w:val="00E97CC2"/>
    <w:rsid w:val="00E97E16"/>
    <w:rsid w:val="00EA1A5D"/>
    <w:rsid w:val="00EA6338"/>
    <w:rsid w:val="00EA6FF4"/>
    <w:rsid w:val="00EB6FA2"/>
    <w:rsid w:val="00EB78BA"/>
    <w:rsid w:val="00EC6CBB"/>
    <w:rsid w:val="00EC75AF"/>
    <w:rsid w:val="00EC7707"/>
    <w:rsid w:val="00EC7AF6"/>
    <w:rsid w:val="00ED6331"/>
    <w:rsid w:val="00ED7868"/>
    <w:rsid w:val="00EE6DD1"/>
    <w:rsid w:val="00EE7860"/>
    <w:rsid w:val="00EF7F76"/>
    <w:rsid w:val="00F04055"/>
    <w:rsid w:val="00F0614F"/>
    <w:rsid w:val="00F112F3"/>
    <w:rsid w:val="00F12431"/>
    <w:rsid w:val="00F12941"/>
    <w:rsid w:val="00F15FDA"/>
    <w:rsid w:val="00F2436E"/>
    <w:rsid w:val="00F25F24"/>
    <w:rsid w:val="00F30149"/>
    <w:rsid w:val="00F31897"/>
    <w:rsid w:val="00F35AE7"/>
    <w:rsid w:val="00F36E8D"/>
    <w:rsid w:val="00F51285"/>
    <w:rsid w:val="00F525DC"/>
    <w:rsid w:val="00F67F21"/>
    <w:rsid w:val="00F85EA7"/>
    <w:rsid w:val="00F90EB6"/>
    <w:rsid w:val="00FB24AA"/>
    <w:rsid w:val="00FC13AD"/>
    <w:rsid w:val="00FC5136"/>
    <w:rsid w:val="00FC5321"/>
    <w:rsid w:val="00FD17A8"/>
    <w:rsid w:val="00FD3A36"/>
    <w:rsid w:val="00FD5F06"/>
    <w:rsid w:val="00FD6584"/>
    <w:rsid w:val="00FE6845"/>
    <w:rsid w:val="00FF70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paragraph" w:styleId="NormalWeb">
    <w:name w:val="Normal (Web)"/>
    <w:basedOn w:val="Normal"/>
    <w:uiPriority w:val="99"/>
    <w:unhideWhenUsed/>
    <w:qFormat/>
    <w:rsid w:val="00162D1A"/>
    <w:pPr>
      <w:suppressAutoHyphens w:val="0"/>
      <w:spacing w:before="100" w:beforeAutospacing="1" w:after="119"/>
    </w:pPr>
    <w:rPr>
      <w:lang w:eastAsia="pt-BR"/>
    </w:rPr>
  </w:style>
  <w:style w:type="paragraph" w:customStyle="1" w:styleId="western">
    <w:name w:val="western"/>
    <w:basedOn w:val="Normal"/>
    <w:rsid w:val="00162D1A"/>
    <w:pPr>
      <w:suppressAutoHyphens w:val="0"/>
      <w:spacing w:before="100" w:beforeAutospacing="1" w:after="119"/>
    </w:pPr>
    <w:rPr>
      <w:lang w:eastAsia="pt-BR"/>
    </w:rPr>
  </w:style>
  <w:style w:type="paragraph" w:styleId="Recuodecorpodetexto2">
    <w:name w:val="Body Text Indent 2"/>
    <w:basedOn w:val="Normal"/>
    <w:link w:val="Recuodecorpodetexto2Char"/>
    <w:uiPriority w:val="99"/>
    <w:unhideWhenUsed/>
    <w:rsid w:val="00C121D8"/>
    <w:pPr>
      <w:spacing w:after="120" w:line="480" w:lineRule="auto"/>
      <w:ind w:left="283"/>
    </w:pPr>
  </w:style>
  <w:style w:type="character" w:customStyle="1" w:styleId="Recuodecorpodetexto2Char">
    <w:name w:val="Recuo de corpo de texto 2 Char"/>
    <w:basedOn w:val="Fontepargpadro"/>
    <w:link w:val="Recuodecorpodetexto2"/>
    <w:uiPriority w:val="99"/>
    <w:rsid w:val="00C121D8"/>
    <w:rPr>
      <w:rFonts w:ascii="Times New Roman" w:eastAsia="Times New Roman" w:hAnsi="Times New Roman" w:cs="Times New Roman"/>
      <w:sz w:val="24"/>
      <w:szCs w:val="24"/>
      <w:lang w:eastAsia="ar-SA"/>
    </w:rPr>
  </w:style>
  <w:style w:type="paragraph" w:customStyle="1" w:styleId="Ttulo10">
    <w:name w:val="Título1"/>
    <w:basedOn w:val="Normal"/>
    <w:next w:val="Corpodetexto"/>
    <w:rsid w:val="0058729A"/>
    <w:pPr>
      <w:jc w:val="center"/>
    </w:pPr>
    <w:rPr>
      <w:b/>
      <w:sz w:val="56"/>
      <w:szCs w:val="20"/>
      <w:lang w:eastAsia="zh-CN"/>
    </w:rPr>
  </w:style>
  <w:style w:type="paragraph" w:styleId="Corpodetexto">
    <w:name w:val="Body Text"/>
    <w:basedOn w:val="Normal"/>
    <w:link w:val="CorpodetextoChar"/>
    <w:uiPriority w:val="99"/>
    <w:semiHidden/>
    <w:unhideWhenUsed/>
    <w:rsid w:val="0058729A"/>
    <w:pPr>
      <w:spacing w:after="120"/>
    </w:pPr>
  </w:style>
  <w:style w:type="character" w:customStyle="1" w:styleId="CorpodetextoChar">
    <w:name w:val="Corpo de texto Char"/>
    <w:basedOn w:val="Fontepargpadro"/>
    <w:link w:val="Corpodetexto"/>
    <w:uiPriority w:val="99"/>
    <w:semiHidden/>
    <w:rsid w:val="0058729A"/>
    <w:rPr>
      <w:rFonts w:ascii="Times New Roman" w:eastAsia="Times New Roman" w:hAnsi="Times New Roman" w:cs="Times New Roman"/>
      <w:sz w:val="24"/>
      <w:szCs w:val="24"/>
      <w:lang w:eastAsia="ar-SA"/>
    </w:rPr>
  </w:style>
  <w:style w:type="paragraph" w:customStyle="1" w:styleId="Standard">
    <w:name w:val="Standard"/>
    <w:rsid w:val="00A260B6"/>
    <w:pPr>
      <w:suppressAutoHyphens/>
      <w:autoSpaceDN w:val="0"/>
      <w:spacing w:after="0" w:line="240" w:lineRule="auto"/>
      <w:textAlignment w:val="baseline"/>
    </w:pPr>
    <w:rPr>
      <w:rFonts w:ascii="Liberation Serif" w:eastAsia="NSimSun" w:hAnsi="Liberation Serif" w:cs="Mangal"/>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divs>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1078747175">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12674507">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4FB75-0B8E-4C5E-AFEF-ECAE36FB1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616</Words>
  <Characters>3329</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2</cp:revision>
  <cp:lastPrinted>2016-06-22T20:55:00Z</cp:lastPrinted>
  <dcterms:created xsi:type="dcterms:W3CDTF">2019-11-12T14:29:00Z</dcterms:created>
  <dcterms:modified xsi:type="dcterms:W3CDTF">2019-11-12T14:29:00Z</dcterms:modified>
</cp:coreProperties>
</file>