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E33690">
        <w:rPr>
          <w:b/>
        </w:rPr>
        <w:t>14</w:t>
      </w:r>
      <w:r w:rsidR="00D45863">
        <w:rPr>
          <w:b/>
        </w:rPr>
        <w:t>5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7C5CFD" w:rsidRDefault="008C53C6" w:rsidP="007C5CFD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7C5CFD" w:rsidRDefault="007C5CFD" w:rsidP="007C5CFD">
      <w:pPr>
        <w:jc w:val="both"/>
      </w:pPr>
    </w:p>
    <w:p w:rsidR="00F76A98" w:rsidRDefault="005C2F90" w:rsidP="00F76A98">
      <w:pPr>
        <w:suppressAutoHyphens w:val="0"/>
        <w:ind w:left="567" w:right="-496"/>
        <w:jc w:val="both"/>
        <w:rPr>
          <w:bCs/>
          <w:szCs w:val="28"/>
        </w:rPr>
      </w:pPr>
      <w:r>
        <w:rPr>
          <w:bCs/>
          <w:szCs w:val="28"/>
        </w:rPr>
        <w:t>Considerando o</w:t>
      </w:r>
      <w:r w:rsidR="00F76A98">
        <w:rPr>
          <w:bCs/>
          <w:szCs w:val="28"/>
        </w:rPr>
        <w:t xml:space="preserve"> Teto de Terapia Renal Substitutiva</w:t>
      </w:r>
      <w:r>
        <w:rPr>
          <w:bCs/>
          <w:szCs w:val="28"/>
        </w:rPr>
        <w:t>,</w:t>
      </w:r>
      <w:r w:rsidR="00F76A98">
        <w:rPr>
          <w:bCs/>
          <w:szCs w:val="28"/>
        </w:rPr>
        <w:t xml:space="preserve"> estabelecido através da Portaria nº 1.336 de 08 de setembro de 2015</w:t>
      </w:r>
      <w:r>
        <w:rPr>
          <w:bCs/>
          <w:szCs w:val="28"/>
        </w:rPr>
        <w:t>,</w:t>
      </w:r>
      <w:r w:rsidR="00F76A98">
        <w:rPr>
          <w:bCs/>
          <w:szCs w:val="28"/>
        </w:rPr>
        <w:t xml:space="preserve"> adicionado a valores da Portaria 1.744 de 22 de outubro de 2015</w:t>
      </w:r>
      <w:r>
        <w:rPr>
          <w:bCs/>
          <w:szCs w:val="28"/>
        </w:rPr>
        <w:t>;</w:t>
      </w:r>
    </w:p>
    <w:p w:rsidR="00F76A98" w:rsidRPr="00ED04AF" w:rsidRDefault="00F76A98" w:rsidP="00F76A98">
      <w:pPr>
        <w:pStyle w:val="PargrafodaLista"/>
        <w:ind w:left="567"/>
        <w:rPr>
          <w:bCs/>
          <w:sz w:val="16"/>
          <w:szCs w:val="16"/>
        </w:rPr>
      </w:pPr>
    </w:p>
    <w:p w:rsidR="00F76A98" w:rsidRDefault="005C2F90" w:rsidP="00F76A98">
      <w:pPr>
        <w:suppressAutoHyphens w:val="0"/>
        <w:ind w:left="567" w:right="-496"/>
        <w:jc w:val="both"/>
        <w:rPr>
          <w:bCs/>
          <w:szCs w:val="28"/>
        </w:rPr>
      </w:pPr>
      <w:r>
        <w:rPr>
          <w:bCs/>
          <w:szCs w:val="28"/>
        </w:rPr>
        <w:t>Considerando a</w:t>
      </w:r>
      <w:r w:rsidR="00F76A98" w:rsidRPr="003C3BA6">
        <w:rPr>
          <w:bCs/>
          <w:szCs w:val="28"/>
        </w:rPr>
        <w:t xml:space="preserve"> Deliberação nº </w:t>
      </w:r>
      <w:r w:rsidR="00F76A98">
        <w:rPr>
          <w:bCs/>
          <w:szCs w:val="28"/>
        </w:rPr>
        <w:t>100</w:t>
      </w:r>
      <w:r w:rsidR="00F76A98" w:rsidRPr="003C3BA6">
        <w:rPr>
          <w:bCs/>
          <w:szCs w:val="28"/>
        </w:rPr>
        <w:t>/CIB</w:t>
      </w:r>
      <w:r w:rsidR="00F76A98">
        <w:rPr>
          <w:bCs/>
          <w:szCs w:val="28"/>
        </w:rPr>
        <w:t>/16</w:t>
      </w:r>
      <w:r>
        <w:rPr>
          <w:bCs/>
          <w:szCs w:val="28"/>
        </w:rPr>
        <w:t xml:space="preserve"> que</w:t>
      </w:r>
      <w:r w:rsidR="00F76A98" w:rsidRPr="003C3BA6">
        <w:rPr>
          <w:bCs/>
          <w:szCs w:val="28"/>
        </w:rPr>
        <w:t xml:space="preserve"> aprovou o pagamento </w:t>
      </w:r>
      <w:r w:rsidR="00F76A98">
        <w:rPr>
          <w:bCs/>
          <w:szCs w:val="28"/>
        </w:rPr>
        <w:t>complementar</w:t>
      </w:r>
      <w:r w:rsidR="00F76A98" w:rsidRPr="003C3BA6">
        <w:rPr>
          <w:bCs/>
          <w:szCs w:val="28"/>
        </w:rPr>
        <w:t xml:space="preserve"> do déficit para os municípios GPSM e Gestão Estadual, competência </w:t>
      </w:r>
      <w:r w:rsidR="00F76A98">
        <w:rPr>
          <w:bCs/>
          <w:szCs w:val="28"/>
        </w:rPr>
        <w:t>julho a dezembro de 2015</w:t>
      </w:r>
      <w:r>
        <w:rPr>
          <w:bCs/>
          <w:szCs w:val="28"/>
        </w:rPr>
        <w:t>;</w:t>
      </w:r>
    </w:p>
    <w:p w:rsidR="00F76A98" w:rsidRPr="00ED04AF" w:rsidRDefault="00F76A98" w:rsidP="00F76A98">
      <w:pPr>
        <w:pStyle w:val="PargrafodaLista"/>
        <w:ind w:left="567"/>
        <w:rPr>
          <w:bCs/>
          <w:sz w:val="16"/>
          <w:szCs w:val="16"/>
        </w:rPr>
      </w:pPr>
    </w:p>
    <w:p w:rsidR="00F76A98" w:rsidRDefault="005C2F90" w:rsidP="00F76A98">
      <w:pPr>
        <w:suppressAutoHyphens w:val="0"/>
        <w:ind w:left="567" w:right="-496"/>
        <w:jc w:val="both"/>
        <w:rPr>
          <w:bCs/>
          <w:szCs w:val="28"/>
        </w:rPr>
      </w:pPr>
      <w:r>
        <w:rPr>
          <w:bCs/>
          <w:szCs w:val="28"/>
        </w:rPr>
        <w:t>Considerando que o</w:t>
      </w:r>
      <w:r w:rsidR="00F76A98">
        <w:rPr>
          <w:bCs/>
          <w:szCs w:val="28"/>
        </w:rPr>
        <w:t xml:space="preserve"> Ministério da Saúde</w:t>
      </w:r>
      <w:r>
        <w:rPr>
          <w:bCs/>
          <w:szCs w:val="28"/>
        </w:rPr>
        <w:t>,</w:t>
      </w:r>
      <w:r w:rsidR="00F76A98">
        <w:rPr>
          <w:bCs/>
          <w:szCs w:val="28"/>
        </w:rPr>
        <w:t xml:space="preserve"> desde a competência novembro de 2011, vem antecipando a transferência de recursos da Terapia Renal Substitutiva, com base na produção da competência anterior e encontro de contas no mês subseqüente</w:t>
      </w:r>
      <w:r>
        <w:rPr>
          <w:bCs/>
          <w:szCs w:val="28"/>
        </w:rPr>
        <w:t>;</w:t>
      </w:r>
    </w:p>
    <w:p w:rsidR="00F76A98" w:rsidRPr="00ED04AF" w:rsidRDefault="00F76A98" w:rsidP="00F76A98">
      <w:pPr>
        <w:ind w:left="567" w:right="-496"/>
        <w:jc w:val="both"/>
        <w:rPr>
          <w:bCs/>
          <w:sz w:val="16"/>
          <w:szCs w:val="16"/>
        </w:rPr>
      </w:pPr>
    </w:p>
    <w:p w:rsidR="00F76A98" w:rsidRDefault="00F76A98" w:rsidP="00F76A98">
      <w:pPr>
        <w:suppressAutoHyphens w:val="0"/>
        <w:ind w:left="567" w:right="-496"/>
        <w:jc w:val="both"/>
        <w:rPr>
          <w:bCs/>
          <w:szCs w:val="28"/>
        </w:rPr>
      </w:pPr>
      <w:r>
        <w:rPr>
          <w:bCs/>
          <w:szCs w:val="28"/>
        </w:rPr>
        <w:t>Considerando as informações das produções de TRS, VEPE</w:t>
      </w:r>
      <w:r w:rsidRPr="00E817EC">
        <w:rPr>
          <w:bCs/>
          <w:szCs w:val="28"/>
        </w:rPr>
        <w:t xml:space="preserve"> </w:t>
      </w:r>
      <w:r>
        <w:rPr>
          <w:bCs/>
          <w:szCs w:val="28"/>
        </w:rPr>
        <w:t>aprovado /SIA, assim como, os Tetos e os valores dos pagamentos efetuados pelo Ministério da Saúde aos Fundos Estadual e Municipal de Saúde, foi realizado o encontro de contas das competências janeiro a abril de 2016 para os municípios de GPSM e para Gestão Estadual, os quais apresentaram déficit</w:t>
      </w:r>
      <w:r w:rsidR="005C2F90">
        <w:rPr>
          <w:bCs/>
          <w:szCs w:val="28"/>
        </w:rPr>
        <w:t>;</w:t>
      </w:r>
    </w:p>
    <w:p w:rsidR="00F76A98" w:rsidRPr="003A1C9D" w:rsidRDefault="00F76A98" w:rsidP="00F76A98">
      <w:pPr>
        <w:pStyle w:val="PargrafodaLista"/>
        <w:ind w:left="567"/>
        <w:rPr>
          <w:bCs/>
          <w:sz w:val="16"/>
          <w:szCs w:val="16"/>
        </w:rPr>
      </w:pPr>
    </w:p>
    <w:p w:rsidR="00F76A98" w:rsidRDefault="005C2F90" w:rsidP="00F76A98">
      <w:pPr>
        <w:suppressAutoHyphens w:val="0"/>
        <w:ind w:left="567" w:right="-496"/>
        <w:jc w:val="both"/>
        <w:rPr>
          <w:bCs/>
          <w:szCs w:val="28"/>
        </w:rPr>
      </w:pPr>
      <w:r>
        <w:rPr>
          <w:bCs/>
          <w:szCs w:val="28"/>
        </w:rPr>
        <w:t>Considerando a</w:t>
      </w:r>
      <w:r w:rsidR="00F76A98">
        <w:rPr>
          <w:bCs/>
          <w:szCs w:val="28"/>
        </w:rPr>
        <w:t xml:space="preserve"> Portaria nº 1112/GM de 13 de junho de 2002, referente ao financiamento de Terapia Renal Substitutiva, </w:t>
      </w:r>
      <w:r>
        <w:rPr>
          <w:bCs/>
          <w:szCs w:val="28"/>
        </w:rPr>
        <w:t xml:space="preserve">que </w:t>
      </w:r>
      <w:r w:rsidR="00F76A98">
        <w:rPr>
          <w:bCs/>
          <w:szCs w:val="28"/>
        </w:rPr>
        <w:t>estabelece: “Art. 4º - define que, quando o somatório das despesas decorrentes dessa assistência ultrapassar o valor estipulado, seu excedente onerará o teto financeiro de média e alta complexidade dos Estados, Distrito Federal e Municípios habilitados em gestão Plena do sistema Municipal”.</w:t>
      </w:r>
    </w:p>
    <w:p w:rsidR="00F76A98" w:rsidRPr="00ED04AF" w:rsidRDefault="00F76A98" w:rsidP="00F76A98">
      <w:pPr>
        <w:ind w:right="-496"/>
        <w:jc w:val="both"/>
        <w:rPr>
          <w:bCs/>
          <w:sz w:val="16"/>
          <w:szCs w:val="16"/>
        </w:rPr>
      </w:pPr>
    </w:p>
    <w:p w:rsidR="00F76A98" w:rsidRDefault="00F76A98" w:rsidP="00F76A98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  <w:t>APROVA</w:t>
      </w:r>
    </w:p>
    <w:p w:rsidR="00F76A98" w:rsidRPr="00661893" w:rsidRDefault="00F76A98" w:rsidP="00F76A98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F76A98" w:rsidRDefault="00F76A98" w:rsidP="00F76A98">
      <w:pPr>
        <w:ind w:right="-496"/>
        <w:jc w:val="both"/>
        <w:rPr>
          <w:bCs/>
          <w:szCs w:val="28"/>
        </w:rPr>
      </w:pPr>
      <w:proofErr w:type="gramStart"/>
      <w:r>
        <w:rPr>
          <w:bCs/>
          <w:szCs w:val="28"/>
        </w:rPr>
        <w:t>1</w:t>
      </w:r>
      <w:proofErr w:type="gramEnd"/>
      <w:r>
        <w:rPr>
          <w:bCs/>
          <w:szCs w:val="28"/>
        </w:rPr>
        <w:t xml:space="preserve">) O pagamento complementar do déficit conforme relação em anexo, competência janeiro a abril de 2016, totalizando </w:t>
      </w:r>
      <w:r w:rsidRPr="0060774E">
        <w:rPr>
          <w:bCs/>
        </w:rPr>
        <w:t xml:space="preserve">R$ </w:t>
      </w:r>
      <w:r>
        <w:rPr>
          <w:bCs/>
        </w:rPr>
        <w:t>1.116.348,01</w:t>
      </w:r>
      <w:r w:rsidRPr="0060774E">
        <w:rPr>
          <w:color w:val="000000"/>
        </w:rPr>
        <w:t xml:space="preserve"> (</w:t>
      </w:r>
      <w:r>
        <w:rPr>
          <w:color w:val="000000"/>
        </w:rPr>
        <w:t>um milhão e cento e dezesseis mil</w:t>
      </w:r>
      <w:r w:rsidRPr="0060774E">
        <w:rPr>
          <w:color w:val="000000"/>
        </w:rPr>
        <w:t xml:space="preserve">, </w:t>
      </w:r>
      <w:r>
        <w:rPr>
          <w:color w:val="000000"/>
        </w:rPr>
        <w:t xml:space="preserve">trezentos e quarenta e oito </w:t>
      </w:r>
      <w:r w:rsidRPr="0060774E">
        <w:rPr>
          <w:color w:val="000000"/>
        </w:rPr>
        <w:t>reais</w:t>
      </w:r>
      <w:r>
        <w:rPr>
          <w:color w:val="000000"/>
        </w:rPr>
        <w:t xml:space="preserve"> e um centavo</w:t>
      </w:r>
      <w:r w:rsidRPr="0060774E">
        <w:rPr>
          <w:color w:val="000000"/>
        </w:rPr>
        <w:t>)</w:t>
      </w:r>
      <w:r>
        <w:rPr>
          <w:bCs/>
          <w:szCs w:val="28"/>
        </w:rPr>
        <w:t>.</w:t>
      </w:r>
    </w:p>
    <w:p w:rsidR="00F76A98" w:rsidRPr="00661893" w:rsidRDefault="00F76A98" w:rsidP="00F76A98">
      <w:pPr>
        <w:tabs>
          <w:tab w:val="num" w:pos="720"/>
        </w:tabs>
        <w:ind w:left="540" w:right="-496" w:hanging="540"/>
        <w:jc w:val="both"/>
        <w:rPr>
          <w:bCs/>
          <w:sz w:val="16"/>
          <w:szCs w:val="16"/>
        </w:rPr>
      </w:pPr>
    </w:p>
    <w:p w:rsidR="00F76A98" w:rsidRPr="009F1B5D" w:rsidRDefault="00F76A98" w:rsidP="00F76A98">
      <w:pPr>
        <w:numPr>
          <w:ilvl w:val="1"/>
          <w:numId w:val="18"/>
        </w:numPr>
        <w:tabs>
          <w:tab w:val="num" w:pos="540"/>
        </w:tabs>
        <w:suppressAutoHyphens w:val="0"/>
        <w:ind w:left="540" w:right="-496"/>
        <w:jc w:val="both"/>
        <w:rPr>
          <w:bCs/>
          <w:sz w:val="16"/>
          <w:szCs w:val="16"/>
        </w:rPr>
      </w:pPr>
      <w:r>
        <w:rPr>
          <w:bCs/>
          <w:szCs w:val="28"/>
        </w:rPr>
        <w:t>O valor de R$ 893.663,83 (oitocentos e noventa e três mil e seiscentos e sessenta e três reais e oitenta e três centavos) para os municípios sede do serviço</w:t>
      </w:r>
      <w:r w:rsidRPr="002D0003">
        <w:rPr>
          <w:bCs/>
          <w:szCs w:val="28"/>
        </w:rPr>
        <w:t xml:space="preserve"> </w:t>
      </w:r>
      <w:r>
        <w:rPr>
          <w:bCs/>
          <w:szCs w:val="28"/>
        </w:rPr>
        <w:t>em Gestão Plena.</w:t>
      </w:r>
    </w:p>
    <w:p w:rsidR="00F76A98" w:rsidRPr="00661893" w:rsidRDefault="00F76A98" w:rsidP="00F76A98">
      <w:pPr>
        <w:tabs>
          <w:tab w:val="num" w:pos="720"/>
        </w:tabs>
        <w:ind w:left="540" w:right="-496" w:hanging="360"/>
        <w:jc w:val="both"/>
        <w:rPr>
          <w:bCs/>
          <w:sz w:val="16"/>
          <w:szCs w:val="16"/>
        </w:rPr>
      </w:pPr>
    </w:p>
    <w:p w:rsidR="005C2F90" w:rsidRDefault="00F76A98" w:rsidP="005C2F90">
      <w:pPr>
        <w:numPr>
          <w:ilvl w:val="1"/>
          <w:numId w:val="18"/>
        </w:numPr>
        <w:tabs>
          <w:tab w:val="num" w:pos="540"/>
        </w:tabs>
        <w:suppressAutoHyphens w:val="0"/>
        <w:ind w:left="540" w:right="-496"/>
        <w:jc w:val="both"/>
      </w:pPr>
      <w:r w:rsidRPr="005C2F90">
        <w:rPr>
          <w:bCs/>
          <w:szCs w:val="28"/>
        </w:rPr>
        <w:t>O valor de R$ 222.684,18 (duzentos e vinte e dois mil e seiscentos e oitenta e quatro reais e dezoito centavos) para a Gestão Estadual.</w:t>
      </w:r>
    </w:p>
    <w:p w:rsidR="005C2F90" w:rsidRPr="00C140DD" w:rsidRDefault="005C2F90" w:rsidP="005C2F90">
      <w:pPr>
        <w:suppressAutoHyphens w:val="0"/>
        <w:ind w:left="540" w:right="-496"/>
        <w:jc w:val="both"/>
      </w:pPr>
    </w:p>
    <w:p w:rsidR="005C2F90" w:rsidRPr="005C2F90" w:rsidRDefault="008C53C6" w:rsidP="005C2F90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003" w:hanging="36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2"/>
  </w:num>
  <w:num w:numId="4">
    <w:abstractNumId w:val="17"/>
  </w:num>
  <w:num w:numId="5">
    <w:abstractNumId w:val="19"/>
  </w:num>
  <w:num w:numId="6">
    <w:abstractNumId w:val="27"/>
  </w:num>
  <w:num w:numId="7">
    <w:abstractNumId w:val="6"/>
  </w:num>
  <w:num w:numId="8">
    <w:abstractNumId w:val="25"/>
  </w:num>
  <w:num w:numId="9">
    <w:abstractNumId w:val="14"/>
  </w:num>
  <w:num w:numId="10">
    <w:abstractNumId w:val="24"/>
  </w:num>
  <w:num w:numId="11">
    <w:abstractNumId w:val="3"/>
  </w:num>
  <w:num w:numId="12">
    <w:abstractNumId w:val="21"/>
  </w:num>
  <w:num w:numId="13">
    <w:abstractNumId w:val="16"/>
  </w:num>
  <w:num w:numId="14">
    <w:abstractNumId w:val="23"/>
  </w:num>
  <w:num w:numId="15">
    <w:abstractNumId w:val="8"/>
  </w:num>
  <w:num w:numId="16">
    <w:abstractNumId w:val="18"/>
  </w:num>
  <w:num w:numId="17">
    <w:abstractNumId w:val="5"/>
  </w:num>
  <w:num w:numId="18">
    <w:abstractNumId w:val="26"/>
  </w:num>
  <w:num w:numId="19">
    <w:abstractNumId w:val="13"/>
  </w:num>
  <w:num w:numId="20">
    <w:abstractNumId w:val="15"/>
  </w:num>
  <w:num w:numId="21">
    <w:abstractNumId w:val="7"/>
  </w:num>
  <w:num w:numId="22">
    <w:abstractNumId w:val="10"/>
  </w:num>
  <w:num w:numId="23">
    <w:abstractNumId w:val="4"/>
  </w:num>
  <w:num w:numId="24">
    <w:abstractNumId w:val="20"/>
  </w:num>
  <w:num w:numId="25">
    <w:abstractNumId w:val="11"/>
  </w:num>
  <w:num w:numId="26">
    <w:abstractNumId w:val="9"/>
  </w:num>
  <w:num w:numId="27">
    <w:abstractNumId w:val="12"/>
  </w:num>
  <w:num w:numId="2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0FF0"/>
    <w:rsid w:val="000A723E"/>
    <w:rsid w:val="000B48DC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6997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65F3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D5BA7"/>
    <w:rsid w:val="003F0957"/>
    <w:rsid w:val="003F17C3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778FE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8729A"/>
    <w:rsid w:val="00593B88"/>
    <w:rsid w:val="00594B49"/>
    <w:rsid w:val="005956CD"/>
    <w:rsid w:val="005958F5"/>
    <w:rsid w:val="005B2F5C"/>
    <w:rsid w:val="005B57DA"/>
    <w:rsid w:val="005B6C05"/>
    <w:rsid w:val="005C2095"/>
    <w:rsid w:val="005C2F90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5129"/>
    <w:rsid w:val="00735710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25F1"/>
    <w:rsid w:val="007B6224"/>
    <w:rsid w:val="007B692F"/>
    <w:rsid w:val="007B72F4"/>
    <w:rsid w:val="007C4BEF"/>
    <w:rsid w:val="007C5CFD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46BD1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19D9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140DD"/>
    <w:rsid w:val="00C1467C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75C9E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CF79D2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5863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0CAB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3690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5AE7"/>
    <w:rsid w:val="00F36E8D"/>
    <w:rsid w:val="00F51285"/>
    <w:rsid w:val="00F525DC"/>
    <w:rsid w:val="00F67F21"/>
    <w:rsid w:val="00F76A98"/>
    <w:rsid w:val="00F85EA7"/>
    <w:rsid w:val="00F90EB6"/>
    <w:rsid w:val="00FC13AD"/>
    <w:rsid w:val="00FC5136"/>
    <w:rsid w:val="00FC5321"/>
    <w:rsid w:val="00FD17A8"/>
    <w:rsid w:val="00FD3A36"/>
    <w:rsid w:val="00FD5F06"/>
    <w:rsid w:val="00FD6584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58729A"/>
    <w:pPr>
      <w:jc w:val="center"/>
    </w:pPr>
    <w:rPr>
      <w:b/>
      <w:sz w:val="56"/>
      <w:szCs w:val="20"/>
      <w:lang w:eastAsia="zh-CN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58729A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58729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C140DD"/>
    <w:pPr>
      <w:spacing w:after="120" w:line="480" w:lineRule="auto"/>
      <w:ind w:left="283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2016-06-22T20:55:00Z</cp:lastPrinted>
  <dcterms:created xsi:type="dcterms:W3CDTF">2016-06-27T15:07:00Z</dcterms:created>
  <dcterms:modified xsi:type="dcterms:W3CDTF">2016-06-27T15:10:00Z</dcterms:modified>
</cp:coreProperties>
</file>