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Pr="000427DB" w:rsidRDefault="00777425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463FE5">
        <w:rPr>
          <w:b/>
        </w:rPr>
        <w:t>7</w:t>
      </w:r>
      <w:r w:rsidR="00D1054B">
        <w:rPr>
          <w:b/>
        </w:rPr>
        <w:t>3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4B6CA3">
      <w:pPr>
        <w:jc w:val="both"/>
        <w:rPr>
          <w:b/>
        </w:rPr>
      </w:pPr>
    </w:p>
    <w:p w:rsidR="0081201D" w:rsidRDefault="00F54B94" w:rsidP="00DB17F8">
      <w:pPr>
        <w:pStyle w:val="PargrafodaLista"/>
        <w:ind w:left="0"/>
        <w:jc w:val="both"/>
      </w:pPr>
      <w:r>
        <w:t xml:space="preserve">O Atestado de Conclusão de Obra de 12 de julho de 2016, referente à construção da Academia da Saúde, localizada na Rua Domingos </w:t>
      </w:r>
      <w:proofErr w:type="spellStart"/>
      <w:r>
        <w:t>Palavro</w:t>
      </w:r>
      <w:proofErr w:type="spellEnd"/>
      <w:r>
        <w:t xml:space="preserve">, s/n, (anexo a UBS Unidade Básica de Saúde Vitor </w:t>
      </w:r>
      <w:proofErr w:type="spellStart"/>
      <w:r>
        <w:t>Pauli</w:t>
      </w:r>
      <w:proofErr w:type="spellEnd"/>
      <w:r>
        <w:t>), Município de ABDON BATISTA. Proposta 10509952000113003. Portaria Ministério da Saúde 340 de 04 de março de 2013; Portaria 2.681 de 07/11/2013 e Portaria 2.684 de 08/11/2013.</w:t>
      </w:r>
    </w:p>
    <w:p w:rsidR="00F54B94" w:rsidRPr="004B6CA3" w:rsidRDefault="00F54B94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2"/>
  </w:num>
  <w:num w:numId="8">
    <w:abstractNumId w:val="10"/>
  </w:num>
  <w:num w:numId="9">
    <w:abstractNumId w:val="4"/>
  </w:num>
  <w:num w:numId="10">
    <w:abstractNumId w:val="9"/>
  </w:num>
  <w:num w:numId="11">
    <w:abstractNumId w:val="3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04AF"/>
    <w:rsid w:val="00F523D0"/>
    <w:rsid w:val="00F525DC"/>
    <w:rsid w:val="00F54B94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2016-08-03T18:44:00Z</cp:lastPrinted>
  <dcterms:created xsi:type="dcterms:W3CDTF">2016-08-16T16:34:00Z</dcterms:created>
  <dcterms:modified xsi:type="dcterms:W3CDTF">2016-08-16T16:34:00Z</dcterms:modified>
</cp:coreProperties>
</file>