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>DELIBERAÇÃO</w:t>
      </w:r>
      <w:r w:rsidR="00457A10">
        <w:rPr>
          <w:b/>
        </w:rPr>
        <w:t xml:space="preserve"> </w:t>
      </w:r>
      <w:r w:rsidR="00DE3342">
        <w:rPr>
          <w:b/>
        </w:rPr>
        <w:t>202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6024D9" w:rsidRDefault="006024D9" w:rsidP="006024D9">
      <w:pPr>
        <w:spacing w:line="360" w:lineRule="auto"/>
        <w:jc w:val="both"/>
      </w:pPr>
      <w:r>
        <w:t xml:space="preserve">A Comissão </w:t>
      </w:r>
      <w:proofErr w:type="spellStart"/>
      <w:r>
        <w:t>Intergestores</w:t>
      </w:r>
      <w:proofErr w:type="spellEnd"/>
      <w:r>
        <w:t xml:space="preserve"> </w:t>
      </w:r>
      <w:proofErr w:type="spellStart"/>
      <w:r>
        <w:t>Bipartite</w:t>
      </w:r>
      <w:proofErr w:type="spellEnd"/>
      <w:r>
        <w:t xml:space="preserve">, no uso de suas atribuições, </w:t>
      </w:r>
      <w:r>
        <w:rPr>
          <w:i/>
        </w:rPr>
        <w:t>ad referendum</w:t>
      </w:r>
    </w:p>
    <w:p w:rsidR="00CA59DF" w:rsidRDefault="00CA59DF" w:rsidP="00711919">
      <w:pPr>
        <w:ind w:left="567"/>
        <w:jc w:val="both"/>
      </w:pPr>
    </w:p>
    <w:p w:rsidR="00DE3342" w:rsidRDefault="00DE3342" w:rsidP="00DE3342">
      <w:pPr>
        <w:pStyle w:val="Ttulo"/>
        <w:ind w:left="567"/>
        <w:jc w:val="both"/>
        <w:outlineLvl w:val="0"/>
      </w:pPr>
      <w:r>
        <w:t>Considerando a superlotação nos Serviços de Emergência Hospitalar da Região da Grande Florianópolis;</w:t>
      </w:r>
    </w:p>
    <w:p w:rsidR="00DE3342" w:rsidRDefault="00DE3342" w:rsidP="00DE3342">
      <w:pPr>
        <w:pStyle w:val="Ttulo"/>
        <w:ind w:left="567"/>
        <w:jc w:val="both"/>
        <w:outlineLvl w:val="0"/>
      </w:pPr>
    </w:p>
    <w:p w:rsidR="00DE3342" w:rsidRDefault="00DE3342" w:rsidP="00DE3342">
      <w:pPr>
        <w:pStyle w:val="Ttulo"/>
        <w:ind w:left="567"/>
        <w:jc w:val="both"/>
        <w:outlineLvl w:val="0"/>
      </w:pPr>
      <w:r>
        <w:t>Considerando que a falta de leitos para a internação atrasa o diagnóstico e no tratamento, aumentando a taxa de mortalidade;</w:t>
      </w:r>
    </w:p>
    <w:p w:rsidR="00DE3342" w:rsidRDefault="00DE3342" w:rsidP="00DE3342">
      <w:pPr>
        <w:pStyle w:val="Ttulo"/>
        <w:ind w:left="567"/>
        <w:jc w:val="both"/>
        <w:outlineLvl w:val="0"/>
      </w:pPr>
    </w:p>
    <w:p w:rsidR="00DE3342" w:rsidRDefault="00DE3342" w:rsidP="00DE3342">
      <w:pPr>
        <w:pStyle w:val="Ttulo"/>
        <w:ind w:left="567"/>
        <w:jc w:val="both"/>
        <w:outlineLvl w:val="0"/>
      </w:pPr>
      <w:r>
        <w:t>Considerando que a superlotação nos hospitais corrobora com d</w:t>
      </w:r>
      <w:r w:rsidR="001A598D">
        <w:t>iversos problemas como paciente</w:t>
      </w:r>
      <w:r>
        <w:t xml:space="preserve"> internado</w:t>
      </w:r>
      <w:r w:rsidR="001A598D">
        <w:t xml:space="preserve"> em local</w:t>
      </w:r>
      <w:r>
        <w:t xml:space="preserve"> não apropriado, sobrecarga da equipe de profissionais de saúde, aumento de tempo de permanência na emergência;</w:t>
      </w:r>
    </w:p>
    <w:p w:rsidR="00DE3342" w:rsidRDefault="00DE3342" w:rsidP="00DE3342">
      <w:pPr>
        <w:pStyle w:val="Ttulo"/>
        <w:ind w:left="567"/>
        <w:jc w:val="both"/>
        <w:outlineLvl w:val="0"/>
      </w:pPr>
    </w:p>
    <w:p w:rsidR="00DE3342" w:rsidRDefault="00DE3342" w:rsidP="00DE3342">
      <w:pPr>
        <w:pStyle w:val="Ttulo"/>
        <w:ind w:left="567"/>
        <w:jc w:val="both"/>
        <w:outlineLvl w:val="0"/>
      </w:pPr>
      <w:r>
        <w:t>Considerando o respeito ao usuário do SUS, a Política Nacional de Humanização e Carta de Direitos do Usuário da Saúde.</w:t>
      </w:r>
    </w:p>
    <w:p w:rsidR="00DE3342" w:rsidRDefault="00DE3342" w:rsidP="00DE3342">
      <w:pPr>
        <w:pStyle w:val="Ttulo"/>
        <w:ind w:left="-180"/>
        <w:jc w:val="both"/>
        <w:outlineLvl w:val="0"/>
      </w:pPr>
    </w:p>
    <w:p w:rsidR="00DE3342" w:rsidRPr="009D7E73" w:rsidRDefault="00DE3342" w:rsidP="00DE3342">
      <w:pPr>
        <w:pStyle w:val="Ttulo"/>
        <w:ind w:left="-180"/>
        <w:jc w:val="both"/>
        <w:outlineLvl w:val="0"/>
        <w:rPr>
          <w:b/>
          <w:sz w:val="28"/>
          <w:szCs w:val="28"/>
        </w:rPr>
      </w:pPr>
      <w:r>
        <w:tab/>
      </w:r>
      <w:r w:rsidR="001A598D">
        <w:tab/>
      </w:r>
      <w:r w:rsidR="001A598D">
        <w:rPr>
          <w:b/>
          <w:sz w:val="28"/>
          <w:szCs w:val="28"/>
        </w:rPr>
        <w:t>RESOLVE</w:t>
      </w:r>
    </w:p>
    <w:p w:rsidR="00DE3342" w:rsidRDefault="00DE3342" w:rsidP="00DE3342">
      <w:pPr>
        <w:pStyle w:val="Ttulo"/>
        <w:ind w:left="-180"/>
        <w:jc w:val="both"/>
        <w:outlineLvl w:val="0"/>
      </w:pPr>
    </w:p>
    <w:p w:rsidR="00DE3342" w:rsidRDefault="00DE3342" w:rsidP="00DE3342">
      <w:pPr>
        <w:pStyle w:val="Ttulo"/>
        <w:ind w:left="-180"/>
        <w:jc w:val="both"/>
        <w:outlineLvl w:val="0"/>
      </w:pPr>
      <w:r>
        <w:t xml:space="preserve">Art. 1º Transferir do Teto Estadual </w:t>
      </w:r>
      <w:r w:rsidRPr="00FB764F">
        <w:t>de Média</w:t>
      </w:r>
      <w:r>
        <w:t xml:space="preserve"> e Alta</w:t>
      </w:r>
      <w:r w:rsidRPr="00FB764F">
        <w:t xml:space="preserve"> Complexidade</w:t>
      </w:r>
      <w:r>
        <w:t xml:space="preserve"> - FES para o Teto </w:t>
      </w:r>
      <w:r w:rsidRPr="00FB764F">
        <w:t>de Média</w:t>
      </w:r>
      <w:r>
        <w:t xml:space="preserve"> e Alta</w:t>
      </w:r>
      <w:r w:rsidRPr="00FB764F">
        <w:t xml:space="preserve"> Complexidade</w:t>
      </w:r>
      <w:r>
        <w:t xml:space="preserve"> de Florianópolis – FMS Florianópolis</w:t>
      </w:r>
      <w:r w:rsidR="001A598D">
        <w:t>,</w:t>
      </w:r>
      <w:r>
        <w:t xml:space="preserve"> </w:t>
      </w:r>
      <w:r w:rsidRPr="00FB764F">
        <w:t xml:space="preserve">o valor financeiro de R$ 79.578,12, correspondendo a um número médio de 60 </w:t>
      </w:r>
      <w:r w:rsidR="001A598D">
        <w:t>a</w:t>
      </w:r>
      <w:r>
        <w:t>utorizações</w:t>
      </w:r>
      <w:r w:rsidR="001A598D">
        <w:t xml:space="preserve"> de Internações</w:t>
      </w:r>
      <w:r>
        <w:t xml:space="preserve"> Hospitalar</w:t>
      </w:r>
      <w:r w:rsidR="001A598D">
        <w:t>es</w:t>
      </w:r>
      <w:r>
        <w:t xml:space="preserve"> - </w:t>
      </w:r>
      <w:proofErr w:type="spellStart"/>
      <w:r w:rsidRPr="00FB764F">
        <w:t>AIHs</w:t>
      </w:r>
      <w:proofErr w:type="spellEnd"/>
      <w:r w:rsidRPr="00FB764F">
        <w:t xml:space="preserve">. </w:t>
      </w:r>
    </w:p>
    <w:p w:rsidR="00DE3342" w:rsidRDefault="00DE3342" w:rsidP="00DE3342">
      <w:pPr>
        <w:pStyle w:val="Ttulo"/>
        <w:ind w:left="-180"/>
        <w:jc w:val="both"/>
        <w:outlineLvl w:val="0"/>
      </w:pPr>
    </w:p>
    <w:p w:rsidR="00DE3342" w:rsidRDefault="00DE3342" w:rsidP="00DE3342">
      <w:pPr>
        <w:pStyle w:val="Ttulo"/>
        <w:ind w:left="-180"/>
        <w:jc w:val="both"/>
        <w:outlineLvl w:val="0"/>
      </w:pPr>
      <w:proofErr w:type="spellStart"/>
      <w:r>
        <w:t>Art</w:t>
      </w:r>
      <w:proofErr w:type="spellEnd"/>
      <w:r>
        <w:t xml:space="preserve"> 2º A</w:t>
      </w:r>
      <w:r w:rsidR="001A598D">
        <w:t xml:space="preserve"> Transferência das </w:t>
      </w:r>
      <w:proofErr w:type="spellStart"/>
      <w:r w:rsidR="001A598D">
        <w:t>AIHs</w:t>
      </w:r>
      <w:proofErr w:type="spellEnd"/>
      <w:r w:rsidR="001A598D">
        <w:t xml:space="preserve"> dar-se-á</w:t>
      </w:r>
      <w:r>
        <w:t xml:space="preserve"> dos </w:t>
      </w:r>
      <w:r w:rsidRPr="00FB764F">
        <w:rPr>
          <w:b/>
        </w:rPr>
        <w:t xml:space="preserve">leitos de </w:t>
      </w:r>
      <w:r>
        <w:rPr>
          <w:b/>
        </w:rPr>
        <w:t xml:space="preserve">Urgência e </w:t>
      </w:r>
      <w:r w:rsidRPr="00FB764F">
        <w:rPr>
          <w:b/>
        </w:rPr>
        <w:t>Emergência</w:t>
      </w:r>
      <w:r w:rsidR="001A598D">
        <w:rPr>
          <w:b/>
        </w:rPr>
        <w:t>,</w:t>
      </w:r>
      <w:r>
        <w:t xml:space="preserve"> dos Hospitais Governador Celso Ramos – HGCR e Hospital Regional de São José Dr. Homero de Miranda Gomes – HRHMG para o Imperial Hospital de Caridade - IHC.</w:t>
      </w:r>
    </w:p>
    <w:p w:rsidR="00DE3342" w:rsidRDefault="00DE3342" w:rsidP="00DE3342">
      <w:pPr>
        <w:pStyle w:val="Ttulo"/>
        <w:ind w:left="-180"/>
        <w:jc w:val="both"/>
        <w:outlineLvl w:val="0"/>
      </w:pPr>
    </w:p>
    <w:p w:rsidR="00DE3342" w:rsidRDefault="00DE3342" w:rsidP="00DE3342">
      <w:pPr>
        <w:pStyle w:val="Ttulo"/>
        <w:ind w:left="-180"/>
        <w:jc w:val="both"/>
        <w:outlineLvl w:val="0"/>
      </w:pPr>
      <w:r>
        <w:t>Art. 2º As transferências serão 100% reguladas pela Central de Internação de Leitos da Secretaria Estadual de Saúde e mediante contato com o Núcleo Interno de Regulação do IHC.</w:t>
      </w:r>
    </w:p>
    <w:p w:rsidR="00DE3342" w:rsidRDefault="00DE3342" w:rsidP="00DE3342">
      <w:pPr>
        <w:pStyle w:val="Ttulo"/>
        <w:ind w:left="-180"/>
        <w:jc w:val="both"/>
        <w:outlineLvl w:val="0"/>
      </w:pPr>
    </w:p>
    <w:p w:rsidR="00DE3342" w:rsidRDefault="00DE3342" w:rsidP="00DE3342">
      <w:pPr>
        <w:pStyle w:val="Ttulo"/>
        <w:ind w:left="-180"/>
        <w:jc w:val="both"/>
        <w:outlineLvl w:val="0"/>
      </w:pPr>
      <w:r>
        <w:t>Art. 3º A Central de Internação de Leitos da Secretaria Estadual de Saúde, o HGCR e o HRHMG deverão adotar os seguintes critérios para a t</w:t>
      </w:r>
      <w:r w:rsidRPr="007673D9">
        <w:t xml:space="preserve">ransferência </w:t>
      </w:r>
      <w:r>
        <w:t>para o IHC</w:t>
      </w:r>
      <w:r w:rsidRPr="007673D9">
        <w:t>:</w:t>
      </w:r>
    </w:p>
    <w:p w:rsidR="00DE3342" w:rsidRDefault="00DE3342" w:rsidP="00DE3342">
      <w:pPr>
        <w:pStyle w:val="Ttulo"/>
        <w:ind w:left="-180"/>
        <w:jc w:val="both"/>
        <w:outlineLvl w:val="0"/>
      </w:pPr>
    </w:p>
    <w:p w:rsidR="00DE3342" w:rsidRDefault="00DE3342" w:rsidP="00DE3342">
      <w:pPr>
        <w:pStyle w:val="Ttulo"/>
        <w:numPr>
          <w:ilvl w:val="0"/>
          <w:numId w:val="17"/>
        </w:numPr>
        <w:suppressAutoHyphens w:val="0"/>
        <w:jc w:val="both"/>
        <w:outlineLvl w:val="0"/>
      </w:pPr>
      <w:r w:rsidRPr="007673D9">
        <w:t>Pacientes com diagnóstico já estabelecido e plano terapêutico definido</w:t>
      </w:r>
      <w:r w:rsidR="001A598D">
        <w:t>,</w:t>
      </w:r>
    </w:p>
    <w:p w:rsidR="00DE3342" w:rsidRDefault="00DE3342" w:rsidP="00DE3342">
      <w:pPr>
        <w:pStyle w:val="Ttulo"/>
        <w:numPr>
          <w:ilvl w:val="0"/>
          <w:numId w:val="17"/>
        </w:numPr>
        <w:suppressAutoHyphens w:val="0"/>
        <w:jc w:val="both"/>
        <w:outlineLvl w:val="0"/>
      </w:pPr>
      <w:r w:rsidRPr="007673D9">
        <w:t xml:space="preserve">Pacientes de Clínica Médica com necessidade de cuidados de </w:t>
      </w:r>
      <w:proofErr w:type="gramStart"/>
      <w:r w:rsidRPr="007673D9">
        <w:t>média/baixa</w:t>
      </w:r>
      <w:proofErr w:type="gramEnd"/>
      <w:r w:rsidRPr="007673D9">
        <w:t xml:space="preserve"> complexidade</w:t>
      </w:r>
      <w:r w:rsidR="001A598D">
        <w:t>,</w:t>
      </w:r>
    </w:p>
    <w:p w:rsidR="00DE3342" w:rsidRDefault="00DE3342" w:rsidP="00DE3342">
      <w:pPr>
        <w:pStyle w:val="Ttulo"/>
        <w:numPr>
          <w:ilvl w:val="0"/>
          <w:numId w:val="17"/>
        </w:numPr>
        <w:suppressAutoHyphens w:val="0"/>
        <w:jc w:val="both"/>
        <w:outlineLvl w:val="0"/>
      </w:pPr>
      <w:r w:rsidRPr="007673D9">
        <w:t>Pacientes que não mais necessitem de atendimento/seguimento de outras especialidades</w:t>
      </w:r>
      <w:r w:rsidR="001A598D">
        <w:t>,</w:t>
      </w:r>
    </w:p>
    <w:p w:rsidR="00DE3342" w:rsidRPr="007673D9" w:rsidRDefault="00DE3342" w:rsidP="00DE3342">
      <w:pPr>
        <w:pStyle w:val="Ttulo"/>
        <w:numPr>
          <w:ilvl w:val="0"/>
          <w:numId w:val="17"/>
        </w:numPr>
        <w:suppressAutoHyphens w:val="0"/>
        <w:jc w:val="both"/>
        <w:outlineLvl w:val="0"/>
      </w:pPr>
      <w:r w:rsidRPr="007673D9">
        <w:t>Os pacientes deverão vir sempre acompanhados de familiares e documentação necessária para cadastro e internação no IHC</w:t>
      </w:r>
      <w:r w:rsidR="001A598D">
        <w:t>,</w:t>
      </w:r>
    </w:p>
    <w:p w:rsidR="00DE3342" w:rsidRPr="007673D9" w:rsidRDefault="00DE3342" w:rsidP="00DE3342">
      <w:pPr>
        <w:pStyle w:val="Ttulo"/>
        <w:numPr>
          <w:ilvl w:val="0"/>
          <w:numId w:val="17"/>
        </w:numPr>
        <w:suppressAutoHyphens w:val="0"/>
        <w:jc w:val="both"/>
        <w:outlineLvl w:val="0"/>
      </w:pPr>
      <w:r w:rsidRPr="007673D9">
        <w:t>Ausência de distúrbios psiquiátricos - não há sobreaviso/suporte de psiquiatra no IHC</w:t>
      </w:r>
      <w:r w:rsidR="001A598D">
        <w:t>,</w:t>
      </w:r>
    </w:p>
    <w:p w:rsidR="00DE3342" w:rsidRDefault="00DE3342" w:rsidP="00DE3342">
      <w:pPr>
        <w:pStyle w:val="Ttulo"/>
        <w:numPr>
          <w:ilvl w:val="0"/>
          <w:numId w:val="17"/>
        </w:numPr>
        <w:suppressAutoHyphens w:val="0"/>
        <w:jc w:val="both"/>
        <w:outlineLvl w:val="0"/>
      </w:pPr>
      <w:r w:rsidRPr="007673D9">
        <w:lastRenderedPageBreak/>
        <w:t xml:space="preserve">Pacientes com problemas sociais importante não poderão ser aceitos - devido </w:t>
      </w:r>
      <w:proofErr w:type="gramStart"/>
      <w:r w:rsidRPr="007673D9">
        <w:t>a</w:t>
      </w:r>
      <w:proofErr w:type="gramEnd"/>
      <w:r w:rsidRPr="007673D9">
        <w:t xml:space="preserve"> limitação de atuação da Assistência Social do IHC</w:t>
      </w:r>
      <w:r w:rsidR="001A598D">
        <w:t>,</w:t>
      </w:r>
    </w:p>
    <w:p w:rsidR="00DE3342" w:rsidRPr="007673D9" w:rsidRDefault="00DE3342" w:rsidP="00DE3342">
      <w:pPr>
        <w:pStyle w:val="Ttulo"/>
        <w:numPr>
          <w:ilvl w:val="0"/>
          <w:numId w:val="17"/>
        </w:numPr>
        <w:suppressAutoHyphens w:val="0"/>
        <w:jc w:val="both"/>
        <w:outlineLvl w:val="0"/>
      </w:pPr>
      <w:r w:rsidRPr="007673D9">
        <w:t>Pacientes com previsão de longa permanência hospitalar deverão ser encaminhados para retaguarda de longa permanência e não poderão ser aceitos no IHC</w:t>
      </w:r>
      <w:r w:rsidR="001A598D">
        <w:t>,</w:t>
      </w:r>
    </w:p>
    <w:p w:rsidR="00DE3342" w:rsidRPr="007673D9" w:rsidRDefault="00DE3342" w:rsidP="00DE3342">
      <w:pPr>
        <w:pStyle w:val="Ttulo"/>
        <w:numPr>
          <w:ilvl w:val="0"/>
          <w:numId w:val="17"/>
        </w:numPr>
        <w:suppressAutoHyphens w:val="0"/>
        <w:jc w:val="both"/>
        <w:outlineLvl w:val="0"/>
      </w:pPr>
      <w:r w:rsidRPr="007673D9">
        <w:t>Pacientes que por ventura evoluírem para longa permanência ou necessitem de atendimento de especialidades não disponíveis no IHC deverão ser contra-referenciados com brevidade.</w:t>
      </w:r>
    </w:p>
    <w:p w:rsidR="004339C8" w:rsidRDefault="00457A10" w:rsidP="00457A10">
      <w:pPr>
        <w:ind w:left="4248"/>
        <w:jc w:val="both"/>
      </w:pPr>
      <w:r>
        <w:t xml:space="preserve">Florianópolis, </w:t>
      </w:r>
      <w:r w:rsidR="006024D9">
        <w:t>26 de outubro</w:t>
      </w:r>
      <w:r>
        <w:t xml:space="preserve"> de 2016</w:t>
      </w:r>
    </w:p>
    <w:p w:rsidR="000A5C67" w:rsidRDefault="000A5C67" w:rsidP="001A7B1E">
      <w:pPr>
        <w:ind w:left="142"/>
        <w:jc w:val="both"/>
      </w:pPr>
    </w:p>
    <w:p w:rsidR="00162D1A" w:rsidRDefault="004339C8" w:rsidP="004339C8">
      <w:r>
        <w:t xml:space="preserve"> 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8C53C6" w:rsidRPr="00F51C90" w:rsidTr="003A7BE4">
        <w:tc>
          <w:tcPr>
            <w:tcW w:w="4298" w:type="dxa"/>
            <w:shd w:val="clear" w:color="auto" w:fill="auto"/>
          </w:tcPr>
          <w:p w:rsidR="008C53C6" w:rsidRPr="00F51C90" w:rsidRDefault="008C53C6" w:rsidP="004339C8">
            <w:pPr>
              <w:suppressAutoHyphens w:val="0"/>
              <w:spacing w:after="200" w:line="276" w:lineRule="auto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339C8"/>
        </w:tc>
      </w:tr>
    </w:tbl>
    <w:p w:rsidR="008C53C6" w:rsidRPr="005A7C07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3A7BE4">
        <w:tc>
          <w:tcPr>
            <w:tcW w:w="4750" w:type="dxa"/>
            <w:shd w:val="clear" w:color="auto" w:fill="auto"/>
          </w:tcPr>
          <w:p w:rsidR="008C53C6" w:rsidRPr="005A7C07" w:rsidRDefault="001D6832" w:rsidP="003A7B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3A7BE4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3A7BE4">
        <w:tc>
          <w:tcPr>
            <w:tcW w:w="4750" w:type="dxa"/>
            <w:shd w:val="clear" w:color="auto" w:fill="auto"/>
          </w:tcPr>
          <w:p w:rsidR="008C53C6" w:rsidRPr="005A7C07" w:rsidRDefault="008C53C6" w:rsidP="003A7BE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3A7BE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3A7BE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3A7BE4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4304576"/>
    <w:multiLevelType w:val="hybridMultilevel"/>
    <w:tmpl w:val="9A88038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5EB91B88"/>
    <w:multiLevelType w:val="hybridMultilevel"/>
    <w:tmpl w:val="B7B65E8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5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2"/>
  </w:num>
  <w:num w:numId="3">
    <w:abstractNumId w:val="2"/>
  </w:num>
  <w:num w:numId="4">
    <w:abstractNumId w:val="8"/>
  </w:num>
  <w:num w:numId="5">
    <w:abstractNumId w:val="9"/>
  </w:num>
  <w:num w:numId="6">
    <w:abstractNumId w:val="16"/>
  </w:num>
  <w:num w:numId="7">
    <w:abstractNumId w:val="4"/>
  </w:num>
  <w:num w:numId="8">
    <w:abstractNumId w:val="15"/>
  </w:num>
  <w:num w:numId="9">
    <w:abstractNumId w:val="6"/>
  </w:num>
  <w:num w:numId="10">
    <w:abstractNumId w:val="14"/>
  </w:num>
  <w:num w:numId="11">
    <w:abstractNumId w:val="3"/>
  </w:num>
  <w:num w:numId="12">
    <w:abstractNumId w:val="11"/>
  </w:num>
  <w:num w:numId="13">
    <w:abstractNumId w:val="7"/>
  </w:num>
  <w:num w:numId="14">
    <w:abstractNumId w:val="13"/>
  </w:num>
  <w:num w:numId="15">
    <w:abstractNumId w:val="5"/>
  </w:num>
  <w:num w:numId="16">
    <w:abstractNumId w:val="1"/>
  </w:num>
  <w:num w:numId="1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5F4D"/>
    <w:rsid w:val="0001302F"/>
    <w:rsid w:val="0002071B"/>
    <w:rsid w:val="000358AF"/>
    <w:rsid w:val="000426E7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5C67"/>
    <w:rsid w:val="000A723E"/>
    <w:rsid w:val="000A7D78"/>
    <w:rsid w:val="000C7D6E"/>
    <w:rsid w:val="000D1064"/>
    <w:rsid w:val="000E24D7"/>
    <w:rsid w:val="000E4743"/>
    <w:rsid w:val="000F7986"/>
    <w:rsid w:val="00103005"/>
    <w:rsid w:val="00106B9C"/>
    <w:rsid w:val="00111074"/>
    <w:rsid w:val="00122221"/>
    <w:rsid w:val="00123DFC"/>
    <w:rsid w:val="00125879"/>
    <w:rsid w:val="00126185"/>
    <w:rsid w:val="001365CE"/>
    <w:rsid w:val="00144F7C"/>
    <w:rsid w:val="00151A48"/>
    <w:rsid w:val="00153CE4"/>
    <w:rsid w:val="00154B89"/>
    <w:rsid w:val="001611D3"/>
    <w:rsid w:val="00161205"/>
    <w:rsid w:val="00162D1A"/>
    <w:rsid w:val="001740B2"/>
    <w:rsid w:val="00181450"/>
    <w:rsid w:val="0018549E"/>
    <w:rsid w:val="00185A7F"/>
    <w:rsid w:val="00196A70"/>
    <w:rsid w:val="001A474F"/>
    <w:rsid w:val="001A598D"/>
    <w:rsid w:val="001A7B1E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232A"/>
    <w:rsid w:val="00243148"/>
    <w:rsid w:val="0025496C"/>
    <w:rsid w:val="00266C99"/>
    <w:rsid w:val="00267097"/>
    <w:rsid w:val="0027264C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465EB"/>
    <w:rsid w:val="00361A8E"/>
    <w:rsid w:val="00383231"/>
    <w:rsid w:val="003921C5"/>
    <w:rsid w:val="00395A58"/>
    <w:rsid w:val="003979F9"/>
    <w:rsid w:val="003A0EB0"/>
    <w:rsid w:val="003A1899"/>
    <w:rsid w:val="003A69DB"/>
    <w:rsid w:val="003A700A"/>
    <w:rsid w:val="003A7BE4"/>
    <w:rsid w:val="003B124D"/>
    <w:rsid w:val="003B15A6"/>
    <w:rsid w:val="003B6980"/>
    <w:rsid w:val="003C1B33"/>
    <w:rsid w:val="003C2B49"/>
    <w:rsid w:val="003D0A4A"/>
    <w:rsid w:val="003E65B4"/>
    <w:rsid w:val="003F0957"/>
    <w:rsid w:val="00400035"/>
    <w:rsid w:val="00406E81"/>
    <w:rsid w:val="00407641"/>
    <w:rsid w:val="00422C56"/>
    <w:rsid w:val="004339C8"/>
    <w:rsid w:val="00440332"/>
    <w:rsid w:val="004433EE"/>
    <w:rsid w:val="0044651C"/>
    <w:rsid w:val="00447947"/>
    <w:rsid w:val="0045243D"/>
    <w:rsid w:val="004572F7"/>
    <w:rsid w:val="00457A10"/>
    <w:rsid w:val="004612C4"/>
    <w:rsid w:val="00461E1F"/>
    <w:rsid w:val="00463F4E"/>
    <w:rsid w:val="00465376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A2CDF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0947"/>
    <w:rsid w:val="006024D9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57DF1"/>
    <w:rsid w:val="00664B72"/>
    <w:rsid w:val="0068210A"/>
    <w:rsid w:val="0069508A"/>
    <w:rsid w:val="00696FDB"/>
    <w:rsid w:val="006A67AF"/>
    <w:rsid w:val="006B3AE5"/>
    <w:rsid w:val="006B3F1C"/>
    <w:rsid w:val="006C6708"/>
    <w:rsid w:val="006D3FE1"/>
    <w:rsid w:val="006D58BB"/>
    <w:rsid w:val="006E0FCC"/>
    <w:rsid w:val="006E189F"/>
    <w:rsid w:val="00706A06"/>
    <w:rsid w:val="00711919"/>
    <w:rsid w:val="007222BF"/>
    <w:rsid w:val="00724AB5"/>
    <w:rsid w:val="00724F1B"/>
    <w:rsid w:val="00737116"/>
    <w:rsid w:val="00744977"/>
    <w:rsid w:val="007543CB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07F67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613F2"/>
    <w:rsid w:val="00870B5F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30A31"/>
    <w:rsid w:val="00945A31"/>
    <w:rsid w:val="00945D8B"/>
    <w:rsid w:val="009470AD"/>
    <w:rsid w:val="009478C0"/>
    <w:rsid w:val="00967D8D"/>
    <w:rsid w:val="009718E7"/>
    <w:rsid w:val="009732D5"/>
    <w:rsid w:val="00980C11"/>
    <w:rsid w:val="00982EF0"/>
    <w:rsid w:val="00985DE5"/>
    <w:rsid w:val="009866F5"/>
    <w:rsid w:val="0098783E"/>
    <w:rsid w:val="00995038"/>
    <w:rsid w:val="00997C70"/>
    <w:rsid w:val="009A0F82"/>
    <w:rsid w:val="009A148A"/>
    <w:rsid w:val="009A57BE"/>
    <w:rsid w:val="009A5AB1"/>
    <w:rsid w:val="009B75F5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860DD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E1E4B"/>
    <w:rsid w:val="00BF5A12"/>
    <w:rsid w:val="00C00561"/>
    <w:rsid w:val="00C06A03"/>
    <w:rsid w:val="00C23A4C"/>
    <w:rsid w:val="00C316F2"/>
    <w:rsid w:val="00C358AF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939EA"/>
    <w:rsid w:val="00C943F7"/>
    <w:rsid w:val="00CA108E"/>
    <w:rsid w:val="00CA59DF"/>
    <w:rsid w:val="00CD32B7"/>
    <w:rsid w:val="00CE3399"/>
    <w:rsid w:val="00CE7411"/>
    <w:rsid w:val="00D01418"/>
    <w:rsid w:val="00D10789"/>
    <w:rsid w:val="00D15DC7"/>
    <w:rsid w:val="00D209BE"/>
    <w:rsid w:val="00D25FF6"/>
    <w:rsid w:val="00D30A91"/>
    <w:rsid w:val="00D3269B"/>
    <w:rsid w:val="00D34CA6"/>
    <w:rsid w:val="00D36444"/>
    <w:rsid w:val="00D462E9"/>
    <w:rsid w:val="00D51B92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3342"/>
    <w:rsid w:val="00DE7440"/>
    <w:rsid w:val="00DF04E9"/>
    <w:rsid w:val="00DF3E8D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5F24"/>
    <w:rsid w:val="00F36E8D"/>
    <w:rsid w:val="00F525DC"/>
    <w:rsid w:val="00F63FC7"/>
    <w:rsid w:val="00F67F21"/>
    <w:rsid w:val="00F85EA7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2D33A1-503C-40F3-B780-00897C71BC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424</Words>
  <Characters>2295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2016-09-21T21:52:00Z</cp:lastPrinted>
  <dcterms:created xsi:type="dcterms:W3CDTF">2016-10-27T12:44:00Z</dcterms:created>
  <dcterms:modified xsi:type="dcterms:W3CDTF">2016-10-27T12:48:00Z</dcterms:modified>
</cp:coreProperties>
</file>