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</w:t>
      </w:r>
      <w:r w:rsidR="009D49A8">
        <w:rPr>
          <w:b/>
        </w:rPr>
        <w:t>4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ED27C9" w:rsidRDefault="00313815" w:rsidP="00313815">
      <w:pPr>
        <w:jc w:val="both"/>
        <w:rPr>
          <w:b/>
        </w:rPr>
      </w:pPr>
    </w:p>
    <w:p w:rsidR="001C7452" w:rsidRPr="00ED27C9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ED27C9">
        <w:rPr>
          <w:rFonts w:eastAsiaTheme="minorHAnsi"/>
          <w:lang w:eastAsia="en-US"/>
        </w:rPr>
        <w:t xml:space="preserve">A Comissão </w:t>
      </w:r>
      <w:proofErr w:type="spellStart"/>
      <w:r w:rsidRPr="00ED27C9">
        <w:rPr>
          <w:rFonts w:eastAsiaTheme="minorHAnsi"/>
          <w:lang w:eastAsia="en-US"/>
        </w:rPr>
        <w:t>Intergestores</w:t>
      </w:r>
      <w:proofErr w:type="spellEnd"/>
      <w:r w:rsidRPr="00ED27C9">
        <w:rPr>
          <w:rFonts w:eastAsiaTheme="minorHAnsi"/>
          <w:lang w:eastAsia="en-US"/>
        </w:rPr>
        <w:t xml:space="preserve"> </w:t>
      </w:r>
      <w:proofErr w:type="spellStart"/>
      <w:r w:rsidRPr="00ED27C9">
        <w:rPr>
          <w:rFonts w:eastAsiaTheme="minorHAnsi"/>
          <w:lang w:eastAsia="en-US"/>
        </w:rPr>
        <w:t>Bipartite</w:t>
      </w:r>
      <w:proofErr w:type="spellEnd"/>
      <w:r w:rsidRPr="00ED27C9">
        <w:rPr>
          <w:rFonts w:eastAsiaTheme="minorHAnsi"/>
          <w:lang w:eastAsia="en-US"/>
        </w:rPr>
        <w:t xml:space="preserve">, no uso de suas atribuições, em sua 224ª reunião ordinária </w:t>
      </w:r>
      <w:r w:rsidR="00FC77C7" w:rsidRPr="00ED27C9">
        <w:rPr>
          <w:rFonts w:eastAsiaTheme="minorHAnsi"/>
          <w:lang w:eastAsia="en-US"/>
        </w:rPr>
        <w:t>do dia 27 de setembro de 20178,</w:t>
      </w:r>
    </w:p>
    <w:p w:rsidR="00B964C7" w:rsidRPr="00ED27C9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t xml:space="preserve">Considerando a </w:t>
      </w:r>
      <w:r>
        <w:rPr>
          <w:color w:val="000000"/>
          <w:cs/>
        </w:rPr>
        <w:t>﻿</w:t>
      </w:r>
      <w:r>
        <w:rPr>
          <w:color w:val="000000"/>
        </w:rPr>
        <w:t xml:space="preserve">Portaria </w:t>
      </w:r>
      <w:r>
        <w:rPr>
          <w:rFonts w:ascii="Arial" w:hAnsi="Arial" w:cs="Arial"/>
          <w:color w:val="000000"/>
          <w:sz w:val="20"/>
        </w:rPr>
        <w:t>GM/MS</w:t>
      </w:r>
      <w:r>
        <w:rPr>
          <w:color w:val="000000"/>
        </w:rPr>
        <w:t xml:space="preserve"> nº 1.459, de 24 de junho de 2011 que </w:t>
      </w:r>
      <w:proofErr w:type="gramStart"/>
      <w:r>
        <w:rPr>
          <w:color w:val="000000"/>
        </w:rPr>
        <w:t>institui,</w:t>
      </w:r>
      <w:proofErr w:type="gramEnd"/>
      <w:r>
        <w:rPr>
          <w:color w:val="000000"/>
        </w:rPr>
        <w:t xml:space="preserve"> no âmbito do Sistema Único de Saúde - SUS - a Rede Cegonha;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rPr>
          <w:color w:val="000000"/>
        </w:rPr>
        <w:t>Considerando os aspectos epidemiológicos de Mortalidade Materna, Fetal e Infantil em Santa Catarina;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rPr>
          <w:color w:val="000000"/>
        </w:rPr>
        <w:t xml:space="preserve">Considerando a necessidade de atualização contínua dos profissionais em relação ao tema e a uniformização de condutas, visando </w:t>
      </w:r>
      <w:proofErr w:type="gramStart"/>
      <w:r>
        <w:rPr>
          <w:color w:val="000000"/>
        </w:rPr>
        <w:t>a</w:t>
      </w:r>
      <w:proofErr w:type="gramEnd"/>
      <w:r>
        <w:rPr>
          <w:color w:val="000000"/>
        </w:rPr>
        <w:t xml:space="preserve"> melhoria da qualidade da atenção as gestantes no pré natal;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rPr>
          <w:color w:val="000000"/>
        </w:rPr>
        <w:t xml:space="preserve"> 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rPr>
          <w:color w:val="000000"/>
        </w:rPr>
        <w:t>APROVA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</w:pPr>
      <w:r>
        <w:rPr>
          <w:color w:val="000000"/>
        </w:rPr>
        <w:t xml:space="preserve"> </w:t>
      </w:r>
    </w:p>
    <w:p w:rsidR="002D4BF6" w:rsidRDefault="002D4BF6" w:rsidP="002D4BF6">
      <w:pPr>
        <w:widowControl w:val="0"/>
        <w:tabs>
          <w:tab w:val="left" w:pos="1134"/>
        </w:tabs>
        <w:jc w:val="both"/>
      </w:pPr>
      <w:r>
        <w:rPr>
          <w:rFonts w:eastAsia="Lucida Sans Unicode"/>
          <w:b/>
          <w:color w:val="000000"/>
          <w:lang w:eastAsia="hi-IN" w:bidi="hi-IN"/>
        </w:rPr>
        <w:t xml:space="preserve">Art. 1 º </w:t>
      </w:r>
      <w:r>
        <w:rPr>
          <w:rFonts w:eastAsia="Lucida Sans Unicode"/>
          <w:color w:val="000000"/>
          <w:lang w:eastAsia="hi-IN" w:bidi="hi-IN"/>
        </w:rPr>
        <w:t xml:space="preserve">A Nota Técnica da Assistência às Gestantes com </w:t>
      </w:r>
      <w:r>
        <w:rPr>
          <w:color w:val="000000"/>
        </w:rPr>
        <w:t>Infecções do Trato Urinário para ser utilizada pelos profissionais da Atenção Básica/ Atenção Primária à Saúde em Santa Catarina (Anexo).</w:t>
      </w:r>
    </w:p>
    <w:p w:rsidR="002D4BF6" w:rsidRDefault="002D4BF6" w:rsidP="002D4BF6">
      <w:pPr>
        <w:widowControl w:val="0"/>
        <w:tabs>
          <w:tab w:val="left" w:pos="1134"/>
        </w:tabs>
        <w:jc w:val="both"/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ED27C9">
        <w:rPr>
          <w:rFonts w:eastAsiaTheme="minorHAnsi"/>
          <w:color w:val="333333"/>
          <w:lang w:eastAsia="en-US"/>
        </w:rPr>
        <w:t>Florianópolis, 27 de setembro de 2018</w:t>
      </w:r>
      <w:r w:rsidR="00E33CC9" w:rsidRPr="00ED27C9">
        <w:rPr>
          <w:rFonts w:eastAsiaTheme="minorHAnsi"/>
          <w:color w:val="333333"/>
          <w:lang w:eastAsia="en-US"/>
        </w:rPr>
        <w:t>.</w:t>
      </w:r>
    </w:p>
    <w:p w:rsidR="002D4BF6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2D4BF6" w:rsidRPr="00ED27C9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720804" w:rsidRPr="00ED27C9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CIB/SES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sectPr w:rsidR="001C7452" w:rsidRPr="00ED27C9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4BF6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5167C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5DF9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D49A8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2994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27C9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2018-10-02T18:49:00Z</dcterms:created>
  <dcterms:modified xsi:type="dcterms:W3CDTF">2018-10-02T18:51:00Z</dcterms:modified>
</cp:coreProperties>
</file>