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</w:t>
      </w:r>
      <w:r w:rsidR="00803BD7">
        <w:rPr>
          <w:b/>
        </w:rPr>
        <w:t>5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ED27C9" w:rsidRDefault="00313815" w:rsidP="00313815">
      <w:pPr>
        <w:jc w:val="both"/>
        <w:rPr>
          <w:b/>
        </w:rPr>
      </w:pPr>
    </w:p>
    <w:p w:rsidR="001C7452" w:rsidRPr="00ED27C9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ED27C9">
        <w:rPr>
          <w:rFonts w:eastAsiaTheme="minorHAnsi"/>
          <w:lang w:eastAsia="en-US"/>
        </w:rPr>
        <w:t xml:space="preserve">A Comissão </w:t>
      </w:r>
      <w:proofErr w:type="spellStart"/>
      <w:r w:rsidRPr="00ED27C9">
        <w:rPr>
          <w:rFonts w:eastAsiaTheme="minorHAnsi"/>
          <w:lang w:eastAsia="en-US"/>
        </w:rPr>
        <w:t>Intergestores</w:t>
      </w:r>
      <w:proofErr w:type="spellEnd"/>
      <w:r w:rsidRPr="00ED27C9">
        <w:rPr>
          <w:rFonts w:eastAsiaTheme="minorHAnsi"/>
          <w:lang w:eastAsia="en-US"/>
        </w:rPr>
        <w:t xml:space="preserve"> </w:t>
      </w:r>
      <w:proofErr w:type="spellStart"/>
      <w:r w:rsidRPr="00ED27C9">
        <w:rPr>
          <w:rFonts w:eastAsiaTheme="minorHAnsi"/>
          <w:lang w:eastAsia="en-US"/>
        </w:rPr>
        <w:t>Bipartite</w:t>
      </w:r>
      <w:proofErr w:type="spellEnd"/>
      <w:r w:rsidRPr="00ED27C9">
        <w:rPr>
          <w:rFonts w:eastAsiaTheme="minorHAnsi"/>
          <w:lang w:eastAsia="en-US"/>
        </w:rPr>
        <w:t xml:space="preserve">, no uso de suas atribuições, </w:t>
      </w:r>
      <w:r w:rsidR="00D014F1" w:rsidRPr="00D014F1">
        <w:rPr>
          <w:rFonts w:eastAsiaTheme="minorHAnsi"/>
          <w:i/>
          <w:lang w:eastAsia="en-US"/>
        </w:rPr>
        <w:t>ad referendum</w:t>
      </w:r>
      <w:r w:rsidR="00D014F1">
        <w:rPr>
          <w:rFonts w:eastAsiaTheme="minorHAnsi"/>
          <w:lang w:eastAsia="en-US"/>
        </w:rPr>
        <w:t>,</w:t>
      </w:r>
    </w:p>
    <w:p w:rsidR="00B964C7" w:rsidRPr="00ED27C9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D014F1" w:rsidRPr="002A4D4F" w:rsidRDefault="00D014F1" w:rsidP="00803BD7">
      <w:pPr>
        <w:pStyle w:val="PargrafodaLista"/>
        <w:ind w:left="567" w:right="-2"/>
        <w:jc w:val="both"/>
      </w:pPr>
      <w:r>
        <w:t>Considerando o r</w:t>
      </w:r>
      <w:r>
        <w:rPr>
          <w:bCs/>
        </w:rPr>
        <w:t>emanejamento</w:t>
      </w:r>
      <w:r w:rsidRPr="002A4D4F">
        <w:rPr>
          <w:bCs/>
        </w:rPr>
        <w:t xml:space="preserve"> da gestão municipal d</w:t>
      </w:r>
      <w:r w:rsidR="00803BD7">
        <w:rPr>
          <w:bCs/>
        </w:rPr>
        <w:t>e</w:t>
      </w:r>
      <w:r w:rsidRPr="002A4D4F">
        <w:rPr>
          <w:bCs/>
        </w:rPr>
        <w:t xml:space="preserve"> Criciúma e</w:t>
      </w:r>
      <w:r>
        <w:rPr>
          <w:bCs/>
        </w:rPr>
        <w:t xml:space="preserve"> a</w:t>
      </w:r>
      <w:r w:rsidRPr="002A4D4F">
        <w:rPr>
          <w:bCs/>
        </w:rPr>
        <w:t xml:space="preserve"> aloca</w:t>
      </w:r>
      <w:r>
        <w:rPr>
          <w:bCs/>
        </w:rPr>
        <w:t>ção</w:t>
      </w:r>
      <w:r w:rsidRPr="002A4D4F">
        <w:rPr>
          <w:bCs/>
        </w:rPr>
        <w:t xml:space="preserve"> na Gestão Estadual/ SES</w:t>
      </w:r>
      <w:r w:rsidRPr="002A4D4F">
        <w:t xml:space="preserve"> </w:t>
      </w:r>
      <w:r w:rsidRPr="002A4D4F">
        <w:rPr>
          <w:bCs/>
        </w:rPr>
        <w:t xml:space="preserve">o valor de </w:t>
      </w:r>
      <w:r w:rsidRPr="002A4D4F">
        <w:rPr>
          <w:b/>
          <w:bCs/>
        </w:rPr>
        <w:t>R$ 258.780,35</w:t>
      </w:r>
      <w:r w:rsidRPr="002A4D4F">
        <w:rPr>
          <w:bCs/>
        </w:rPr>
        <w:t>, referente ao Hospital Materno Infantil Santa Catarina</w:t>
      </w:r>
      <w:r w:rsidR="00803BD7">
        <w:rPr>
          <w:bCs/>
        </w:rPr>
        <w:t>, conforme Deliberação CIB/136/2018 de 21 de junho de 2018</w:t>
      </w:r>
      <w:r w:rsidRPr="002A4D4F">
        <w:rPr>
          <w:bCs/>
        </w:rPr>
        <w:t>.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2D4BF6" w:rsidRPr="00803BD7" w:rsidRDefault="002D4BF6" w:rsidP="002D4BF6">
      <w:pPr>
        <w:widowControl w:val="0"/>
        <w:tabs>
          <w:tab w:val="left" w:pos="1134"/>
        </w:tabs>
        <w:ind w:left="567"/>
        <w:jc w:val="both"/>
        <w:rPr>
          <w:b/>
        </w:rPr>
      </w:pPr>
      <w:r w:rsidRPr="00803BD7">
        <w:rPr>
          <w:b/>
          <w:color w:val="000000"/>
        </w:rPr>
        <w:t>APROVA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2D4BF6" w:rsidRDefault="00D014F1" w:rsidP="002D4BF6">
      <w:pPr>
        <w:widowControl w:val="0"/>
        <w:tabs>
          <w:tab w:val="left" w:pos="1134"/>
        </w:tabs>
        <w:jc w:val="both"/>
      </w:pPr>
      <w:r>
        <w:t>A transferência da Gestão, do Hospital Materno Infantil Santa Catarina</w:t>
      </w:r>
      <w:r w:rsidR="00803BD7">
        <w:t>,</w:t>
      </w:r>
      <w:r w:rsidR="00803BD7" w:rsidRPr="00803BD7">
        <w:t xml:space="preserve"> </w:t>
      </w:r>
      <w:r w:rsidR="00803BD7">
        <w:t>da Gestão Municipal de Criciúma</w:t>
      </w:r>
      <w:r>
        <w:t xml:space="preserve"> para a Gestão Estadual.</w:t>
      </w:r>
      <w:r w:rsidR="00803BD7">
        <w:t xml:space="preserve"> </w:t>
      </w:r>
      <w:r w:rsidR="00E1323B">
        <w:t xml:space="preserve">Em anexo Oficio de Criciúma 020 de 20 de junho de 2018, com assinaturas dos Coordenadores das 03 </w:t>
      </w:r>
      <w:proofErr w:type="spellStart"/>
      <w:r w:rsidR="00E1323B">
        <w:t>CIRs</w:t>
      </w:r>
      <w:proofErr w:type="spellEnd"/>
      <w:r w:rsidR="00E1323B">
        <w:t xml:space="preserve"> da Macrorregião de Saúde Sul.</w:t>
      </w:r>
    </w:p>
    <w:p w:rsidR="00E1323B" w:rsidRDefault="00E1323B" w:rsidP="002D4BF6">
      <w:pPr>
        <w:widowControl w:val="0"/>
        <w:tabs>
          <w:tab w:val="left" w:pos="1134"/>
        </w:tabs>
        <w:jc w:val="both"/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ED27C9">
        <w:rPr>
          <w:rFonts w:eastAsiaTheme="minorHAnsi"/>
          <w:color w:val="333333"/>
          <w:lang w:eastAsia="en-US"/>
        </w:rPr>
        <w:t xml:space="preserve">Florianópolis, </w:t>
      </w:r>
      <w:r w:rsidR="00D014F1">
        <w:rPr>
          <w:rFonts w:eastAsiaTheme="minorHAnsi"/>
          <w:color w:val="333333"/>
          <w:lang w:eastAsia="en-US"/>
        </w:rPr>
        <w:t>0</w:t>
      </w:r>
      <w:r w:rsidR="00803BD7">
        <w:rPr>
          <w:rFonts w:eastAsiaTheme="minorHAnsi"/>
          <w:color w:val="333333"/>
          <w:lang w:eastAsia="en-US"/>
        </w:rPr>
        <w:t>1</w:t>
      </w:r>
      <w:r w:rsidR="00D014F1">
        <w:rPr>
          <w:rFonts w:eastAsiaTheme="minorHAnsi"/>
          <w:color w:val="333333"/>
          <w:lang w:eastAsia="en-US"/>
        </w:rPr>
        <w:t xml:space="preserve"> de outubro</w:t>
      </w:r>
      <w:r w:rsidRPr="00ED27C9">
        <w:rPr>
          <w:rFonts w:eastAsiaTheme="minorHAnsi"/>
          <w:color w:val="333333"/>
          <w:lang w:eastAsia="en-US"/>
        </w:rPr>
        <w:t xml:space="preserve"> de 2018</w:t>
      </w:r>
      <w:r w:rsidR="00E33CC9" w:rsidRPr="00ED27C9">
        <w:rPr>
          <w:rFonts w:eastAsiaTheme="minorHAnsi"/>
          <w:color w:val="333333"/>
          <w:lang w:eastAsia="en-US"/>
        </w:rPr>
        <w:t>.</w:t>
      </w:r>
    </w:p>
    <w:p w:rsidR="002D4BF6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2D4BF6" w:rsidRPr="00ED27C9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720804" w:rsidRPr="00ED27C9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CIB/SES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sectPr w:rsidR="001C7452" w:rsidRPr="00ED27C9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D9B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4BF6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5167C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5DF9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3BD7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4F6F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D49A8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2994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14F1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323B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27C9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137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2018-09-25T19:59:00Z</cp:lastPrinted>
  <dcterms:created xsi:type="dcterms:W3CDTF">2018-10-10T13:48:00Z</dcterms:created>
  <dcterms:modified xsi:type="dcterms:W3CDTF">2018-10-10T14:20:00Z</dcterms:modified>
</cp:coreProperties>
</file>