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60" w:type="dxa"/>
        <w:tblCellMar>
          <w:left w:w="10" w:type="dxa"/>
          <w:right w:w="10" w:type="dxa"/>
        </w:tblCellMar>
        <w:tblLook w:val="04A0"/>
      </w:tblPr>
      <w:tblGrid>
        <w:gridCol w:w="1511"/>
        <w:gridCol w:w="7073"/>
      </w:tblGrid>
      <w:tr w:rsidR="007B5E29" w:rsidTr="00633EAD">
        <w:trPr>
          <w:trHeight w:val="1430"/>
        </w:trPr>
        <w:tc>
          <w:tcPr>
            <w:tcW w:w="151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B5E29" w:rsidRDefault="007B5E29" w:rsidP="00BD6E0C">
            <w:pPr>
              <w:tabs>
                <w:tab w:val="center" w:pos="4419"/>
                <w:tab w:val="right" w:pos="8838"/>
              </w:tabs>
              <w:spacing w:after="0" w:line="240" w:lineRule="auto"/>
              <w:rPr>
                <w:rFonts w:ascii="Calibri" w:eastAsia="Calibri" w:hAnsi="Calibri" w:cs="Calibri"/>
              </w:rPr>
            </w:pPr>
            <w:r>
              <w:object w:dxaOrig="1123" w:dyaOrig="1137">
                <v:rect id="rectole0000000000" o:spid="_x0000_i1025" style="width:56pt;height:56.65pt" o:ole="" o:preferrelative="t" stroked="f">
                  <v:imagedata r:id="rId5" o:title=""/>
                </v:rect>
                <o:OLEObject Type="Embed" ProgID="StaticMetafile" ShapeID="rectole0000000000" DrawAspect="Content" ObjectID="_1616848208" r:id="rId6"/>
              </w:object>
            </w:r>
          </w:p>
        </w:tc>
        <w:tc>
          <w:tcPr>
            <w:tcW w:w="707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B5E29" w:rsidRDefault="007B5E29" w:rsidP="00BD6E0C">
            <w:pPr>
              <w:tabs>
                <w:tab w:val="center" w:pos="4419"/>
                <w:tab w:val="right" w:pos="8838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7B5E29" w:rsidRDefault="007B5E29" w:rsidP="00BD6E0C">
            <w:pPr>
              <w:tabs>
                <w:tab w:val="center" w:pos="4419"/>
                <w:tab w:val="right" w:pos="8838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GOVERNO DE SANTA CATARINA</w:t>
            </w:r>
          </w:p>
          <w:p w:rsidR="007B5E29" w:rsidRDefault="007B5E29" w:rsidP="00BD6E0C">
            <w:pPr>
              <w:tabs>
                <w:tab w:val="center" w:pos="4419"/>
                <w:tab w:val="right" w:pos="8838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Secretaria de Estado da Saúde</w:t>
            </w:r>
          </w:p>
          <w:p w:rsidR="007B5E29" w:rsidRDefault="007B5E29" w:rsidP="00BD6E0C">
            <w:pPr>
              <w:tabs>
                <w:tab w:val="center" w:pos="4419"/>
                <w:tab w:val="right" w:pos="8838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Comissão Intergestores Bipartite</w:t>
            </w:r>
          </w:p>
          <w:p w:rsidR="007B5E29" w:rsidRDefault="007B5E29" w:rsidP="00BD6E0C">
            <w:pPr>
              <w:tabs>
                <w:tab w:val="center" w:pos="4419"/>
                <w:tab w:val="right" w:pos="8838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7B5E29" w:rsidRDefault="007B5E29" w:rsidP="00BD6E0C">
            <w:pPr>
              <w:tabs>
                <w:tab w:val="center" w:pos="4419"/>
                <w:tab w:val="right" w:pos="8838"/>
              </w:tabs>
              <w:spacing w:after="0" w:line="240" w:lineRule="auto"/>
            </w:pPr>
          </w:p>
        </w:tc>
      </w:tr>
    </w:tbl>
    <w:p w:rsidR="003733D4" w:rsidRDefault="003733D4" w:rsidP="00633EAD">
      <w:pPr>
        <w:spacing w:after="0" w:line="360" w:lineRule="auto"/>
        <w:ind w:right="-41" w:firstLine="11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633EAD" w:rsidRPr="00804A1C" w:rsidRDefault="00633EAD" w:rsidP="00633EAD">
      <w:pPr>
        <w:spacing w:after="0" w:line="360" w:lineRule="auto"/>
        <w:ind w:right="-41" w:firstLine="11"/>
        <w:jc w:val="center"/>
        <w:rPr>
          <w:rFonts w:ascii="Times New Roman" w:eastAsia="Times New Roman" w:hAnsi="Times New Roman" w:cs="Times New Roman"/>
          <w:b/>
          <w:sz w:val="24"/>
        </w:rPr>
      </w:pPr>
      <w:r w:rsidRPr="00804A1C">
        <w:rPr>
          <w:rFonts w:ascii="Times New Roman" w:eastAsia="Times New Roman" w:hAnsi="Times New Roman" w:cs="Times New Roman"/>
          <w:b/>
          <w:sz w:val="24"/>
        </w:rPr>
        <w:t xml:space="preserve">DELIBERAÇÃO </w:t>
      </w:r>
      <w:r w:rsidR="00804A1C" w:rsidRPr="00804A1C">
        <w:rPr>
          <w:rFonts w:ascii="Times New Roman" w:eastAsia="Times New Roman" w:hAnsi="Times New Roman" w:cs="Times New Roman"/>
          <w:b/>
          <w:sz w:val="24"/>
        </w:rPr>
        <w:t>057</w:t>
      </w:r>
      <w:r w:rsidRPr="00804A1C">
        <w:rPr>
          <w:rFonts w:ascii="Times New Roman" w:eastAsia="Times New Roman" w:hAnsi="Times New Roman" w:cs="Times New Roman"/>
          <w:b/>
          <w:sz w:val="24"/>
        </w:rPr>
        <w:t>/CIB/2019</w:t>
      </w:r>
    </w:p>
    <w:p w:rsidR="00633EAD" w:rsidRPr="00090E31" w:rsidRDefault="00633EAD" w:rsidP="00633EAD">
      <w:pPr>
        <w:ind w:left="-181"/>
        <w:jc w:val="both"/>
        <w:rPr>
          <w:rFonts w:ascii="Times New Roman" w:hAnsi="Times New Roman" w:cs="Times New Roman"/>
          <w:sz w:val="24"/>
          <w:szCs w:val="24"/>
        </w:rPr>
      </w:pPr>
      <w:r w:rsidRPr="00090E31">
        <w:rPr>
          <w:rFonts w:ascii="Times New Roman" w:hAnsi="Times New Roman" w:cs="Times New Roman"/>
          <w:sz w:val="24"/>
          <w:szCs w:val="24"/>
        </w:rPr>
        <w:t>A Comissão Intergestores Bipartite, no uso de suas atribuições, em sua 228ª reunião ordinária do dia 10 de abril de 2019,</w:t>
      </w:r>
    </w:p>
    <w:p w:rsidR="00090E31" w:rsidRPr="00090E31" w:rsidRDefault="00090E31" w:rsidP="00C52161">
      <w:pPr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090E31">
        <w:rPr>
          <w:rFonts w:ascii="Times New Roman" w:hAnsi="Times New Roman" w:cs="Times New Roman"/>
          <w:sz w:val="24"/>
          <w:szCs w:val="24"/>
        </w:rPr>
        <w:t>Considerando a Portaria n°1.459 de 24 de Junho de 2011, que instituiu a Rede Cegonha no âmbito do Sistema Único de Saúde;</w:t>
      </w:r>
    </w:p>
    <w:p w:rsidR="00090E31" w:rsidRPr="00090E31" w:rsidRDefault="00090E31" w:rsidP="00090E31">
      <w:pPr>
        <w:autoSpaceDE w:val="0"/>
        <w:autoSpaceDN w:val="0"/>
        <w:adjustRightInd w:val="0"/>
        <w:spacing w:after="12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090E31">
        <w:rPr>
          <w:rFonts w:ascii="Times New Roman" w:hAnsi="Times New Roman" w:cs="Times New Roman"/>
          <w:sz w:val="24"/>
          <w:szCs w:val="24"/>
        </w:rPr>
        <w:t>Considerando a necessidade de organizar a atenção obstétrica garantindo a oferta dos exames conforme Protocolo de Atenção Básica – Saúde das Mulheres 2016, que orienta: “Por conta do alto grau de miscigenação da população brasileira, todas as gestantes devem ser rastreadas para doença falciforme, conforme Nota Técnica n°035/2011/CGSH/DAE/SAS/MS da Rede Cegonha”;</w:t>
      </w:r>
    </w:p>
    <w:p w:rsidR="00090E31" w:rsidRPr="00090E31" w:rsidRDefault="00090E31" w:rsidP="00090E31">
      <w:pPr>
        <w:autoSpaceDE w:val="0"/>
        <w:autoSpaceDN w:val="0"/>
        <w:adjustRightInd w:val="0"/>
        <w:spacing w:after="12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090E31">
        <w:rPr>
          <w:rFonts w:ascii="Times New Roman" w:hAnsi="Times New Roman" w:cs="Times New Roman"/>
          <w:sz w:val="24"/>
          <w:szCs w:val="24"/>
        </w:rPr>
        <w:t xml:space="preserve">Considerando que mulheres com doença falciforme apresentam maior risco de abortamento e complicações durante o parto (bebê natimorto, prematuridade, </w:t>
      </w:r>
      <w:proofErr w:type="spellStart"/>
      <w:r w:rsidRPr="00090E31">
        <w:rPr>
          <w:rFonts w:ascii="Times New Roman" w:hAnsi="Times New Roman" w:cs="Times New Roman"/>
          <w:sz w:val="24"/>
          <w:szCs w:val="24"/>
        </w:rPr>
        <w:t>toxemia</w:t>
      </w:r>
      <w:proofErr w:type="spellEnd"/>
      <w:r w:rsidRPr="00090E31">
        <w:rPr>
          <w:rFonts w:ascii="Times New Roman" w:hAnsi="Times New Roman" w:cs="Times New Roman"/>
          <w:sz w:val="24"/>
          <w:szCs w:val="24"/>
        </w:rPr>
        <w:t xml:space="preserve"> grave, placenta prévia e descolamento prematuro de placenta, entre outros);</w:t>
      </w:r>
    </w:p>
    <w:p w:rsidR="00090E31" w:rsidRDefault="00090E31" w:rsidP="003733D4">
      <w:p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090E31">
        <w:rPr>
          <w:rFonts w:ascii="Times New Roman" w:hAnsi="Times New Roman" w:cs="Times New Roman"/>
          <w:sz w:val="24"/>
          <w:szCs w:val="24"/>
        </w:rPr>
        <w:t>Considerando a Deliberação CIB 277/2018 que aprova o remanejamento de Teto MAC do Estado de Santa Catarina para o Estado do Paraná para realização do Exame de Eletroforese de Hemoglobina às gestantes catarinenses.</w:t>
      </w:r>
    </w:p>
    <w:p w:rsidR="003733D4" w:rsidRPr="00090E31" w:rsidRDefault="003733D4" w:rsidP="003733D4">
      <w:p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:rsidR="00090E31" w:rsidRDefault="00090E31" w:rsidP="00C52161">
      <w:p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90E31">
        <w:rPr>
          <w:rFonts w:ascii="Times New Roman" w:hAnsi="Times New Roman" w:cs="Times New Roman"/>
          <w:b/>
          <w:sz w:val="24"/>
          <w:szCs w:val="24"/>
        </w:rPr>
        <w:t>APROVA</w:t>
      </w:r>
    </w:p>
    <w:p w:rsidR="003733D4" w:rsidRPr="003733D4" w:rsidRDefault="003733D4" w:rsidP="003733D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52161" w:rsidRDefault="00C52161" w:rsidP="00C52161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2161">
        <w:rPr>
          <w:rFonts w:ascii="Times New Roman" w:hAnsi="Times New Roman" w:cs="Times New Roman"/>
          <w:b/>
          <w:sz w:val="24"/>
          <w:szCs w:val="24"/>
        </w:rPr>
        <w:t>A NOTA TÉCNICA Nº. 02/2019/GEABS/SUG/SES DE IMPLA</w:t>
      </w:r>
      <w:r>
        <w:rPr>
          <w:rFonts w:ascii="Times New Roman" w:hAnsi="Times New Roman" w:cs="Times New Roman"/>
          <w:b/>
          <w:sz w:val="24"/>
          <w:szCs w:val="24"/>
        </w:rPr>
        <w:t>NTAÇÃO DO TESTE MÃE CATARINENSE, conforme detalhamento abaixo.</w:t>
      </w:r>
    </w:p>
    <w:p w:rsidR="00C52161" w:rsidRDefault="00C52161" w:rsidP="00C52161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52161" w:rsidRDefault="00C52161" w:rsidP="00C52161">
      <w:pPr>
        <w:autoSpaceDE w:val="0"/>
        <w:autoSpaceDN w:val="0"/>
        <w:adjustRightInd w:val="0"/>
        <w:spacing w:after="120" w:line="240" w:lineRule="auto"/>
        <w:ind w:left="3402"/>
        <w:jc w:val="both"/>
        <w:rPr>
          <w:rFonts w:ascii="Times New Roman" w:hAnsi="Times New Roman" w:cs="Times New Roman"/>
          <w:sz w:val="24"/>
          <w:szCs w:val="24"/>
        </w:rPr>
      </w:pPr>
      <w:r w:rsidRPr="00C52161">
        <w:rPr>
          <w:rFonts w:ascii="Times New Roman" w:hAnsi="Times New Roman" w:cs="Times New Roman"/>
          <w:b/>
          <w:sz w:val="24"/>
          <w:szCs w:val="24"/>
        </w:rPr>
        <w:t>ASSUNTO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090E31">
        <w:rPr>
          <w:rFonts w:ascii="Times New Roman" w:hAnsi="Times New Roman" w:cs="Times New Roman"/>
          <w:sz w:val="24"/>
          <w:szCs w:val="24"/>
        </w:rPr>
        <w:t xml:space="preserve">exames de rotina a </w:t>
      </w:r>
      <w:proofErr w:type="gramStart"/>
      <w:r w:rsidRPr="00090E31">
        <w:rPr>
          <w:rFonts w:ascii="Times New Roman" w:hAnsi="Times New Roman" w:cs="Times New Roman"/>
          <w:sz w:val="24"/>
          <w:szCs w:val="24"/>
        </w:rPr>
        <w:t>serem</w:t>
      </w:r>
      <w:proofErr w:type="gramEnd"/>
      <w:r w:rsidRPr="00090E31">
        <w:rPr>
          <w:rFonts w:ascii="Times New Roman" w:hAnsi="Times New Roman" w:cs="Times New Roman"/>
          <w:sz w:val="24"/>
          <w:szCs w:val="24"/>
        </w:rPr>
        <w:t xml:space="preserve"> realizados no pré-natal para todas as ge</w:t>
      </w:r>
      <w:r>
        <w:rPr>
          <w:rFonts w:ascii="Times New Roman" w:hAnsi="Times New Roman" w:cs="Times New Roman"/>
          <w:sz w:val="24"/>
          <w:szCs w:val="24"/>
        </w:rPr>
        <w:t>stantes atendidas nas unidades básicas de s</w:t>
      </w:r>
      <w:r w:rsidRPr="00090E31">
        <w:rPr>
          <w:rFonts w:ascii="Times New Roman" w:hAnsi="Times New Roman" w:cs="Times New Roman"/>
          <w:sz w:val="24"/>
          <w:szCs w:val="24"/>
        </w:rPr>
        <w:t xml:space="preserve">aúde, a 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090E31">
        <w:rPr>
          <w:rFonts w:ascii="Times New Roman" w:hAnsi="Times New Roman" w:cs="Times New Roman"/>
          <w:sz w:val="24"/>
          <w:szCs w:val="24"/>
        </w:rPr>
        <w:t xml:space="preserve">esquisa de </w:t>
      </w:r>
      <w:proofErr w:type="spellStart"/>
      <w:r w:rsidRPr="00090E31">
        <w:rPr>
          <w:rFonts w:ascii="Times New Roman" w:hAnsi="Times New Roman" w:cs="Times New Roman"/>
          <w:sz w:val="24"/>
          <w:szCs w:val="24"/>
        </w:rPr>
        <w:t>Hemoglobinopatias</w:t>
      </w:r>
      <w:proofErr w:type="spellEnd"/>
      <w:r w:rsidRPr="00090E31">
        <w:rPr>
          <w:rFonts w:ascii="Times New Roman" w:hAnsi="Times New Roman" w:cs="Times New Roman"/>
          <w:sz w:val="24"/>
          <w:szCs w:val="24"/>
        </w:rPr>
        <w:t xml:space="preserve"> em gestantes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090E31">
        <w:rPr>
          <w:rFonts w:ascii="Times New Roman" w:hAnsi="Times New Roman" w:cs="Times New Roman"/>
          <w:sz w:val="24"/>
          <w:szCs w:val="24"/>
        </w:rPr>
        <w:t xml:space="preserve"> “Teste Mãe Catarinense”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733D4" w:rsidRDefault="003733D4" w:rsidP="00C52161">
      <w:pPr>
        <w:autoSpaceDE w:val="0"/>
        <w:autoSpaceDN w:val="0"/>
        <w:adjustRightInd w:val="0"/>
        <w:spacing w:after="120" w:line="240" w:lineRule="auto"/>
        <w:ind w:left="3402"/>
        <w:jc w:val="both"/>
        <w:rPr>
          <w:rFonts w:ascii="Times New Roman" w:hAnsi="Times New Roman" w:cs="Times New Roman"/>
          <w:sz w:val="24"/>
          <w:szCs w:val="24"/>
        </w:rPr>
      </w:pPr>
    </w:p>
    <w:p w:rsidR="00090E31" w:rsidRDefault="00090E31" w:rsidP="00090E31">
      <w:pPr>
        <w:pStyle w:val="PargrafodaLista"/>
        <w:numPr>
          <w:ilvl w:val="0"/>
          <w:numId w:val="1"/>
        </w:numPr>
        <w:tabs>
          <w:tab w:val="left" w:pos="120"/>
        </w:tabs>
        <w:autoSpaceDE w:val="0"/>
        <w:autoSpaceDN w:val="0"/>
        <w:adjustRightInd w:val="0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090E31">
        <w:rPr>
          <w:rFonts w:ascii="Times New Roman" w:hAnsi="Times New Roman" w:cs="Times New Roman"/>
          <w:sz w:val="24"/>
          <w:szCs w:val="24"/>
        </w:rPr>
        <w:t xml:space="preserve">A inclusão pela SES, na relação de exames de rotina a serem realizados no pré-natal para todas as gestantes atendidas nas Unidades Básicas de Saúde, a Pesquisa de </w:t>
      </w:r>
      <w:proofErr w:type="spellStart"/>
      <w:r w:rsidRPr="00090E31">
        <w:rPr>
          <w:rFonts w:ascii="Times New Roman" w:hAnsi="Times New Roman" w:cs="Times New Roman"/>
          <w:sz w:val="24"/>
          <w:szCs w:val="24"/>
        </w:rPr>
        <w:t>Hemoglobinopatias</w:t>
      </w:r>
      <w:proofErr w:type="spellEnd"/>
      <w:r w:rsidRPr="00090E31">
        <w:rPr>
          <w:rFonts w:ascii="Times New Roman" w:hAnsi="Times New Roman" w:cs="Times New Roman"/>
          <w:sz w:val="24"/>
          <w:szCs w:val="24"/>
        </w:rPr>
        <w:t xml:space="preserve"> em gestantes - “Teste Mãe Catarinense” – </w:t>
      </w:r>
      <w:r w:rsidRPr="00090E31">
        <w:rPr>
          <w:rFonts w:ascii="Times New Roman" w:hAnsi="Times New Roman" w:cs="Times New Roman"/>
          <w:sz w:val="24"/>
          <w:szCs w:val="24"/>
          <w:highlight w:val="white"/>
        </w:rPr>
        <w:t>colhida por punção digital e depositada em papel-filtro.</w:t>
      </w:r>
    </w:p>
    <w:p w:rsidR="00C52161" w:rsidRPr="00090E31" w:rsidRDefault="00C52161" w:rsidP="00C52161">
      <w:pPr>
        <w:pStyle w:val="PargrafodaLista"/>
        <w:tabs>
          <w:tab w:val="left" w:pos="120"/>
        </w:tabs>
        <w:autoSpaceDE w:val="0"/>
        <w:autoSpaceDN w:val="0"/>
        <w:adjustRightInd w:val="0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</w:p>
    <w:p w:rsidR="00090E31" w:rsidRPr="00090E31" w:rsidRDefault="00090E31" w:rsidP="00090E31">
      <w:pPr>
        <w:pStyle w:val="Pargrafoda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090E31">
        <w:rPr>
          <w:rFonts w:ascii="Times New Roman" w:hAnsi="Times New Roman" w:cs="Times New Roman"/>
          <w:sz w:val="24"/>
          <w:szCs w:val="24"/>
        </w:rPr>
        <w:t>A Fundação Ecumênica do Paraná (FEPE) fará o exame para as gestantes dos municípios catarinenses que aderirem ao “Teste Mãe Catarinense”.</w:t>
      </w:r>
    </w:p>
    <w:p w:rsidR="00090E31" w:rsidRPr="00090E31" w:rsidRDefault="00090E31" w:rsidP="00090E31">
      <w:pPr>
        <w:tabs>
          <w:tab w:val="left" w:pos="120"/>
        </w:tabs>
        <w:autoSpaceDE w:val="0"/>
        <w:autoSpaceDN w:val="0"/>
        <w:adjustRightInd w:val="0"/>
        <w:spacing w:after="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</w:p>
    <w:p w:rsidR="00090E31" w:rsidRPr="00090E31" w:rsidRDefault="003733D4" w:rsidP="00090E31">
      <w:pPr>
        <w:tabs>
          <w:tab w:val="left" w:pos="120"/>
        </w:tabs>
        <w:autoSpaceDE w:val="0"/>
        <w:autoSpaceDN w:val="0"/>
        <w:adjustRightInd w:val="0"/>
        <w:spacing w:after="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090E31">
        <w:rPr>
          <w:rFonts w:ascii="Times New Roman" w:hAnsi="Times New Roman" w:cs="Times New Roman"/>
          <w:b/>
          <w:sz w:val="24"/>
          <w:szCs w:val="24"/>
        </w:rPr>
        <w:t>FLUXOGRAMA E ATRIBUIÇÕES</w:t>
      </w:r>
      <w:r w:rsidR="00090E31" w:rsidRPr="00090E31">
        <w:rPr>
          <w:rFonts w:ascii="Times New Roman" w:hAnsi="Times New Roman" w:cs="Times New Roman"/>
          <w:sz w:val="24"/>
          <w:szCs w:val="24"/>
        </w:rPr>
        <w:t>:</w:t>
      </w:r>
    </w:p>
    <w:p w:rsidR="00090E31" w:rsidRPr="00090E31" w:rsidRDefault="00090E31" w:rsidP="00090E31">
      <w:pPr>
        <w:tabs>
          <w:tab w:val="left" w:pos="120"/>
        </w:tabs>
        <w:autoSpaceDE w:val="0"/>
        <w:autoSpaceDN w:val="0"/>
        <w:adjustRightInd w:val="0"/>
        <w:spacing w:after="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</w:p>
    <w:p w:rsidR="00090E31" w:rsidRPr="00090E31" w:rsidRDefault="00090E31" w:rsidP="00090E31">
      <w:pPr>
        <w:tabs>
          <w:tab w:val="left" w:pos="120"/>
        </w:tabs>
        <w:autoSpaceDE w:val="0"/>
        <w:autoSpaceDN w:val="0"/>
        <w:adjustRightInd w:val="0"/>
        <w:spacing w:after="120" w:line="240" w:lineRule="auto"/>
        <w:ind w:left="-142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r w:rsidRPr="00090E31">
        <w:rPr>
          <w:rFonts w:ascii="Times New Roman" w:hAnsi="Times New Roman" w:cs="Times New Roman"/>
          <w:sz w:val="24"/>
          <w:szCs w:val="24"/>
        </w:rPr>
        <w:t xml:space="preserve">1. Para solicitar a adesão ao Teste Mãe Catarinense, o município deverá entrar em contato com a responsável técnica estadual do Teste Mãe Catarinense – Adriana Alba, na </w:t>
      </w:r>
      <w:r w:rsidRPr="00090E31">
        <w:rPr>
          <w:rFonts w:ascii="Times New Roman" w:hAnsi="Times New Roman" w:cs="Times New Roman"/>
          <w:sz w:val="24"/>
          <w:szCs w:val="24"/>
        </w:rPr>
        <w:lastRenderedPageBreak/>
        <w:t xml:space="preserve">Secretaria de Estado da Saúde de Santa Catarina - SES, por meio do seguinte endereço eletrônico: testedopezinhoab@saude.sc.gov.br ou pelo telefone </w:t>
      </w:r>
      <w:r w:rsidRPr="00090E31">
        <w:rPr>
          <w:rFonts w:ascii="Times New Roman" w:hAnsi="Times New Roman" w:cs="Times New Roman"/>
          <w:sz w:val="24"/>
          <w:szCs w:val="24"/>
          <w:highlight w:val="white"/>
        </w:rPr>
        <w:t>(048) 3664-7278;</w:t>
      </w:r>
    </w:p>
    <w:p w:rsidR="00090E31" w:rsidRPr="00090E31" w:rsidRDefault="00090E31" w:rsidP="00090E31">
      <w:pPr>
        <w:tabs>
          <w:tab w:val="left" w:pos="120"/>
        </w:tabs>
        <w:autoSpaceDE w:val="0"/>
        <w:autoSpaceDN w:val="0"/>
        <w:adjustRightInd w:val="0"/>
        <w:spacing w:after="12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090E31">
        <w:rPr>
          <w:rFonts w:ascii="Times New Roman" w:hAnsi="Times New Roman" w:cs="Times New Roman"/>
          <w:sz w:val="24"/>
          <w:szCs w:val="24"/>
          <w:highlight w:val="white"/>
        </w:rPr>
        <w:t xml:space="preserve">2. </w:t>
      </w:r>
      <w:r w:rsidRPr="00090E31">
        <w:rPr>
          <w:rFonts w:ascii="Times New Roman" w:hAnsi="Times New Roman" w:cs="Times New Roman"/>
          <w:sz w:val="24"/>
          <w:szCs w:val="24"/>
        </w:rPr>
        <w:t xml:space="preserve"> A UBS deverá coletar o sangue da gestante para o exame da eletroforese de hemoglobina no primeiro trimestre da gestação, utilizando a área de papel filtro da ficha de coleta. Como o exame também será realizado por punção digital, para facilitar o processo de trabalho das equipes, orientamos que esse exame seja coletado no mesmo momento da realização dos testes rápidos </w:t>
      </w:r>
      <w:proofErr w:type="gramStart"/>
      <w:r w:rsidRPr="00090E31">
        <w:rPr>
          <w:rFonts w:ascii="Times New Roman" w:hAnsi="Times New Roman" w:cs="Times New Roman"/>
          <w:sz w:val="24"/>
          <w:szCs w:val="24"/>
        </w:rPr>
        <w:t>da gestantes</w:t>
      </w:r>
      <w:proofErr w:type="gramEnd"/>
      <w:r w:rsidRPr="00090E31">
        <w:rPr>
          <w:rFonts w:ascii="Times New Roman" w:hAnsi="Times New Roman" w:cs="Times New Roman"/>
          <w:sz w:val="24"/>
          <w:szCs w:val="24"/>
        </w:rPr>
        <w:t>;</w:t>
      </w:r>
    </w:p>
    <w:p w:rsidR="00090E31" w:rsidRPr="00090E31" w:rsidRDefault="00090E31" w:rsidP="00090E31">
      <w:pPr>
        <w:tabs>
          <w:tab w:val="left" w:pos="120"/>
        </w:tabs>
        <w:autoSpaceDE w:val="0"/>
        <w:autoSpaceDN w:val="0"/>
        <w:adjustRightInd w:val="0"/>
        <w:spacing w:after="12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090E31">
        <w:rPr>
          <w:rFonts w:ascii="Times New Roman" w:hAnsi="Times New Roman" w:cs="Times New Roman"/>
          <w:sz w:val="24"/>
          <w:szCs w:val="24"/>
        </w:rPr>
        <w:t>3. Cada UBS deverá preencher nas fichas de coleta o n° de CNES do estabelecimento. Para facilitar esse processo, a UBS também receberá um adesivo constando o número do seu CNES, que deverá ser fixado em local visível, na sala de coleta;</w:t>
      </w:r>
    </w:p>
    <w:p w:rsidR="00090E31" w:rsidRPr="00090E31" w:rsidRDefault="00090E31" w:rsidP="00090E31">
      <w:pPr>
        <w:tabs>
          <w:tab w:val="left" w:pos="120"/>
        </w:tabs>
        <w:autoSpaceDE w:val="0"/>
        <w:autoSpaceDN w:val="0"/>
        <w:adjustRightInd w:val="0"/>
        <w:spacing w:after="12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090E31">
        <w:rPr>
          <w:rFonts w:ascii="Times New Roman" w:hAnsi="Times New Roman" w:cs="Times New Roman"/>
          <w:sz w:val="24"/>
          <w:szCs w:val="24"/>
        </w:rPr>
        <w:t xml:space="preserve">4. A Secretaria de Estado da Saúde, por meio da FEPE, enviará gratuitamente às Secretarias Municipais de Saúde, a cada 15 dias, os envelopes contendo o material necessário para a coleta do sangue. </w:t>
      </w:r>
    </w:p>
    <w:p w:rsidR="00090E31" w:rsidRPr="00090E31" w:rsidRDefault="00090E31" w:rsidP="00090E31">
      <w:pPr>
        <w:tabs>
          <w:tab w:val="left" w:pos="120"/>
        </w:tabs>
        <w:autoSpaceDE w:val="0"/>
        <w:autoSpaceDN w:val="0"/>
        <w:adjustRightInd w:val="0"/>
        <w:spacing w:after="12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090E31">
        <w:rPr>
          <w:rFonts w:ascii="Times New Roman" w:hAnsi="Times New Roman" w:cs="Times New Roman"/>
          <w:sz w:val="24"/>
          <w:szCs w:val="24"/>
        </w:rPr>
        <w:t xml:space="preserve">5. As Secretarias Municipais de Saúde por sua vez, repassarão às UBS os envelopes contendo o material para a coleta de acordo com a identificação da Unidade de Saúde que consta na etiqueta de endereçamento. </w:t>
      </w:r>
    </w:p>
    <w:p w:rsidR="00090E31" w:rsidRPr="00090E31" w:rsidRDefault="00090E31" w:rsidP="00090E31">
      <w:pPr>
        <w:tabs>
          <w:tab w:val="left" w:pos="120"/>
        </w:tabs>
        <w:autoSpaceDE w:val="0"/>
        <w:autoSpaceDN w:val="0"/>
        <w:adjustRightInd w:val="0"/>
        <w:spacing w:after="12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090E31">
        <w:rPr>
          <w:rFonts w:ascii="Times New Roman" w:hAnsi="Times New Roman" w:cs="Times New Roman"/>
          <w:sz w:val="24"/>
          <w:szCs w:val="24"/>
        </w:rPr>
        <w:t>5. As UBS irão encaminhar as amostras pelo correio, diretamente para a FEPE, nos envelopes de Porte Pago recebidos. Os envelopes deverão ser encaminhados com endereço da SMS, identificados com o código de CNES da entidade e o nome da UBS que realizou o teste;</w:t>
      </w:r>
    </w:p>
    <w:p w:rsidR="00090E31" w:rsidRPr="00090E31" w:rsidRDefault="00090E31" w:rsidP="00090E31">
      <w:pPr>
        <w:tabs>
          <w:tab w:val="left" w:pos="120"/>
        </w:tabs>
        <w:autoSpaceDE w:val="0"/>
        <w:autoSpaceDN w:val="0"/>
        <w:adjustRightInd w:val="0"/>
        <w:spacing w:after="12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090E31">
        <w:rPr>
          <w:rFonts w:ascii="Times New Roman" w:hAnsi="Times New Roman" w:cs="Times New Roman"/>
          <w:sz w:val="24"/>
          <w:szCs w:val="24"/>
        </w:rPr>
        <w:t>6. O responsável na UBS pelo encaminhamento das amostras à FEPE deverá verificar nas fichas de coleta, se o cadastro está adequadamente preenchido e o sangue corretamente coletado, para não motivar reconvocação da paciente por má coleta. Encaminhar, junto com as fichas de coleta, a Lista Nominal de Gestantes preenchida;</w:t>
      </w:r>
    </w:p>
    <w:p w:rsidR="00090E31" w:rsidRPr="00090E31" w:rsidRDefault="00090E31" w:rsidP="00090E31">
      <w:pPr>
        <w:tabs>
          <w:tab w:val="left" w:pos="120"/>
        </w:tabs>
        <w:autoSpaceDE w:val="0"/>
        <w:autoSpaceDN w:val="0"/>
        <w:adjustRightInd w:val="0"/>
        <w:spacing w:after="120" w:line="240" w:lineRule="auto"/>
        <w:ind w:left="-142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90E31">
        <w:rPr>
          <w:rFonts w:ascii="Times New Roman" w:hAnsi="Times New Roman" w:cs="Times New Roman"/>
          <w:sz w:val="24"/>
          <w:szCs w:val="24"/>
        </w:rPr>
        <w:t xml:space="preserve">7. </w:t>
      </w:r>
      <w:r w:rsidRPr="00090E31">
        <w:rPr>
          <w:rFonts w:ascii="Times New Roman" w:hAnsi="Times New Roman" w:cs="Times New Roman"/>
          <w:b/>
          <w:bCs/>
          <w:sz w:val="24"/>
          <w:szCs w:val="24"/>
        </w:rPr>
        <w:t>O material coletado do “Teste Mãe Catarinense” poderá ser encaminhado à FEPE junto com o material coletado do “Teste do Pezinho”, no mesmo envelope de porte pago diariamente;</w:t>
      </w:r>
    </w:p>
    <w:p w:rsidR="00090E31" w:rsidRPr="00090E31" w:rsidRDefault="00090E31" w:rsidP="00090E31">
      <w:pPr>
        <w:tabs>
          <w:tab w:val="left" w:pos="120"/>
        </w:tabs>
        <w:autoSpaceDE w:val="0"/>
        <w:autoSpaceDN w:val="0"/>
        <w:adjustRightInd w:val="0"/>
        <w:spacing w:after="12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090E31">
        <w:rPr>
          <w:rFonts w:ascii="Times New Roman" w:hAnsi="Times New Roman" w:cs="Times New Roman"/>
          <w:sz w:val="24"/>
          <w:szCs w:val="24"/>
        </w:rPr>
        <w:t>8. O responsável pela coleta do teste deverá destacar da ficha de coleta o INFORMATIVO À GESTANTE MÃE CATARINENSE e entregá-lo à gestante, orientando a retirada do resultado do exame pela internet.</w:t>
      </w:r>
    </w:p>
    <w:p w:rsidR="003733D4" w:rsidRDefault="00090E31" w:rsidP="003733D4">
      <w:pPr>
        <w:tabs>
          <w:tab w:val="left" w:pos="120"/>
        </w:tabs>
        <w:autoSpaceDE w:val="0"/>
        <w:autoSpaceDN w:val="0"/>
        <w:adjustRightInd w:val="0"/>
        <w:spacing w:after="12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090E31">
        <w:rPr>
          <w:rFonts w:ascii="Times New Roman" w:hAnsi="Times New Roman" w:cs="Times New Roman"/>
          <w:sz w:val="24"/>
          <w:szCs w:val="24"/>
        </w:rPr>
        <w:t xml:space="preserve">9. Para maiores esclarecimentos, referentes à logística sobre os exames, a FEPE tem os plantões de atendimento das 8h00min às 16h30min de segunda à sexta feira no telefone (0**41) 3111-1836/ 3111-1838, a ligação poderá ser feita a cobrar. As dúvidas também poderão ser encaminhadas por meio eletrônico: </w:t>
      </w:r>
      <w:hyperlink r:id="rId7" w:history="1">
        <w:r w:rsidRPr="00090E31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secretaria@fe</w:t>
        </w:r>
        <w:r w:rsidRPr="00090E31">
          <w:rPr>
            <w:rFonts w:ascii="Times New Roman" w:hAnsi="Times New Roman" w:cs="Times New Roman"/>
            <w:vanish/>
            <w:color w:val="0000FF"/>
            <w:sz w:val="24"/>
            <w:szCs w:val="24"/>
            <w:u w:val="single"/>
          </w:rPr>
          <w:t>HYPERLINK "mailto:secretaria@fepe.org.br"</w:t>
        </w:r>
        <w:r w:rsidRPr="00090E31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pe.org.br</w:t>
        </w:r>
      </w:hyperlink>
      <w:r w:rsidRPr="00090E31">
        <w:rPr>
          <w:rFonts w:ascii="Times New Roman" w:hAnsi="Times New Roman" w:cs="Times New Roman"/>
          <w:sz w:val="24"/>
          <w:szCs w:val="24"/>
        </w:rPr>
        <w:t xml:space="preserve"> as quais serão direcionadas para esclarecimento.</w:t>
      </w:r>
    </w:p>
    <w:p w:rsidR="00506AB3" w:rsidRDefault="003733D4" w:rsidP="003733D4">
      <w:pPr>
        <w:tabs>
          <w:tab w:val="left" w:pos="120"/>
        </w:tabs>
        <w:autoSpaceDE w:val="0"/>
        <w:autoSpaceDN w:val="0"/>
        <w:adjustRightInd w:val="0"/>
        <w:spacing w:after="120"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B5E29" w:rsidRPr="00090E31">
        <w:rPr>
          <w:rFonts w:ascii="Times New Roman" w:eastAsia="Times New Roman" w:hAnsi="Times New Roman" w:cs="Times New Roman"/>
          <w:color w:val="000000"/>
          <w:sz w:val="24"/>
        </w:rPr>
        <w:t>Florianópolis, 10 de abril de 2019</w:t>
      </w:r>
      <w:r w:rsidR="00090E31" w:rsidRPr="00090E31">
        <w:rPr>
          <w:rFonts w:ascii="Times New Roman" w:eastAsia="Times New Roman" w:hAnsi="Times New Roman" w:cs="Times New Roman"/>
          <w:color w:val="000000"/>
          <w:sz w:val="24"/>
        </w:rPr>
        <w:t>.</w:t>
      </w:r>
    </w:p>
    <w:p w:rsidR="003733D4" w:rsidRDefault="003733D4" w:rsidP="003733D4">
      <w:pPr>
        <w:tabs>
          <w:tab w:val="left" w:pos="120"/>
        </w:tabs>
        <w:autoSpaceDE w:val="0"/>
        <w:autoSpaceDN w:val="0"/>
        <w:adjustRightInd w:val="0"/>
        <w:spacing w:after="120"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</w:rPr>
      </w:pPr>
    </w:p>
    <w:p w:rsidR="003733D4" w:rsidRDefault="003733D4" w:rsidP="003733D4">
      <w:pPr>
        <w:tabs>
          <w:tab w:val="left" w:pos="120"/>
        </w:tabs>
        <w:autoSpaceDE w:val="0"/>
        <w:autoSpaceDN w:val="0"/>
        <w:adjustRightInd w:val="0"/>
        <w:spacing w:after="120"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</w:rPr>
      </w:pPr>
    </w:p>
    <w:p w:rsidR="003733D4" w:rsidRDefault="003733D4" w:rsidP="003733D4">
      <w:pPr>
        <w:tabs>
          <w:tab w:val="left" w:pos="120"/>
        </w:tabs>
        <w:autoSpaceDE w:val="0"/>
        <w:autoSpaceDN w:val="0"/>
        <w:adjustRightInd w:val="0"/>
        <w:spacing w:after="120"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</w:rPr>
      </w:pPr>
    </w:p>
    <w:p w:rsidR="00090E31" w:rsidRPr="00090E31" w:rsidRDefault="00090E3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7B5E29" w:rsidRPr="00090E31" w:rsidTr="00BD6E0C">
        <w:trPr>
          <w:jc w:val="center"/>
        </w:trPr>
        <w:tc>
          <w:tcPr>
            <w:tcW w:w="4298" w:type="dxa"/>
            <w:shd w:val="clear" w:color="auto" w:fill="auto"/>
          </w:tcPr>
          <w:p w:rsidR="007B5E29" w:rsidRPr="00090E31" w:rsidRDefault="007B5E29" w:rsidP="007B5E29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090E3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HELTON DE SOUZA ZEFERINO</w:t>
            </w:r>
          </w:p>
        </w:tc>
        <w:tc>
          <w:tcPr>
            <w:tcW w:w="4346" w:type="dxa"/>
            <w:shd w:val="clear" w:color="auto" w:fill="auto"/>
          </w:tcPr>
          <w:p w:rsidR="007B5E29" w:rsidRPr="00090E31" w:rsidRDefault="007B5E29" w:rsidP="007B5E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090E3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SIDNEI BELLE</w:t>
            </w:r>
          </w:p>
        </w:tc>
      </w:tr>
      <w:tr w:rsidR="007B5E29" w:rsidRPr="00090E31" w:rsidTr="00BD6E0C">
        <w:trPr>
          <w:jc w:val="center"/>
        </w:trPr>
        <w:tc>
          <w:tcPr>
            <w:tcW w:w="4298" w:type="dxa"/>
            <w:shd w:val="clear" w:color="auto" w:fill="auto"/>
          </w:tcPr>
          <w:p w:rsidR="007B5E29" w:rsidRPr="00090E31" w:rsidRDefault="007B5E29" w:rsidP="007B5E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090E31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Secretário de Estado da Saúde Coordenador CIB/SES</w:t>
            </w:r>
          </w:p>
          <w:p w:rsidR="007B5E29" w:rsidRPr="00090E31" w:rsidRDefault="007B5E29" w:rsidP="007B5E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346" w:type="dxa"/>
            <w:shd w:val="clear" w:color="auto" w:fill="auto"/>
          </w:tcPr>
          <w:p w:rsidR="007B5E29" w:rsidRPr="00090E31" w:rsidRDefault="007B5E29" w:rsidP="007B5E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090E31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Presidente do COSEMS</w:t>
            </w:r>
          </w:p>
          <w:p w:rsidR="00090E31" w:rsidRPr="00090E31" w:rsidRDefault="007B5E29" w:rsidP="003733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90E31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Coordenador CIB/COSEMS</w:t>
            </w:r>
          </w:p>
        </w:tc>
      </w:tr>
    </w:tbl>
    <w:p w:rsidR="00506AB3" w:rsidRDefault="00506AB3" w:rsidP="00090E3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</w:rPr>
      </w:pPr>
    </w:p>
    <w:sectPr w:rsidR="00506AB3" w:rsidSect="003733D4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C77949"/>
    <w:multiLevelType w:val="hybridMultilevel"/>
    <w:tmpl w:val="C4D49BB8"/>
    <w:lvl w:ilvl="0" w:tplc="1DB87BE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2"/>
  <w:proofState w:spelling="clean" w:grammar="clean"/>
  <w:defaultTabStop w:val="708"/>
  <w:hyphenationZone w:val="425"/>
  <w:characterSpacingControl w:val="doNotCompress"/>
  <w:compat>
    <w:useFELayout/>
  </w:compat>
  <w:rsids>
    <w:rsidRoot w:val="00506AB3"/>
    <w:rsid w:val="000738B0"/>
    <w:rsid w:val="00090E31"/>
    <w:rsid w:val="00131274"/>
    <w:rsid w:val="001D43FA"/>
    <w:rsid w:val="002B2C39"/>
    <w:rsid w:val="003733D4"/>
    <w:rsid w:val="003A79DD"/>
    <w:rsid w:val="00487F92"/>
    <w:rsid w:val="00506AB3"/>
    <w:rsid w:val="00633EAD"/>
    <w:rsid w:val="006914DC"/>
    <w:rsid w:val="007B5E29"/>
    <w:rsid w:val="00804A1C"/>
    <w:rsid w:val="008552E5"/>
    <w:rsid w:val="009343E9"/>
    <w:rsid w:val="00967DAE"/>
    <w:rsid w:val="00AC436D"/>
    <w:rsid w:val="00AE6399"/>
    <w:rsid w:val="00AE6AB3"/>
    <w:rsid w:val="00AF39D9"/>
    <w:rsid w:val="00C52161"/>
    <w:rsid w:val="00CA6592"/>
    <w:rsid w:val="00D13A8C"/>
    <w:rsid w:val="00E40642"/>
    <w:rsid w:val="00E613C5"/>
    <w:rsid w:val="00F501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613C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090E3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ecretaria@fepe.org.b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770</Words>
  <Characters>4163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Janize Luzia Biella</dc:creator>
  <cp:lastModifiedBy>remorlc</cp:lastModifiedBy>
  <cp:revision>3</cp:revision>
  <cp:lastPrinted>2019-04-05T16:02:00Z</cp:lastPrinted>
  <dcterms:created xsi:type="dcterms:W3CDTF">2019-04-15T18:42:00Z</dcterms:created>
  <dcterms:modified xsi:type="dcterms:W3CDTF">2019-04-15T18:44:00Z</dcterms:modified>
</cp:coreProperties>
</file>