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Style w:val="Strong"/>
          <w:rFonts w:ascii="Tahoma" w:hAnsi="Tahoma" w:cs="Tahoma"/>
          <w:color w:val="2A2A2A"/>
          <w:sz w:val="20"/>
          <w:szCs w:val="20"/>
        </w:rPr>
        <w:t>PORTARIA N.1.654, DE 19 DE JULHO DE 2011</w:t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Institui, no âmbito do Sistema Único de Saúde, o Programa Nacional de Melhoria do Acesso e da Qualidade da Atenção Básica (PMAQ-AB) e o Incentivo Financeiro do PMAQ-AB, denominado Componente de Qualidade do Piso de Atenção Básica Variável - PAB Variável.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O MINISTRO DE ESTADO DA SAÚDE, no uso da atribuição que lhe confere o inciso II do parágrafo único do art. 87 da Constituição, e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Considerando o parágrafo único do art. 3o- da Lei no- 8.080, de 19 de setembro de 1990, que dispõe sobre as ações de saúde destinadas a garantir às pessoas e à coletividade condições de bem estar físico, mental e social; Considerando a Política Nacional de Atenção Básica, aprovada por meio da Portaria no- 648/GM/MS, de 28 de março de 2006, que regulamenta o desenvolvimento das ações de atenção básica à saúde no SUS;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Considerando os princípios e as diretrizes propostos nos Pactos pela Vida, em Defesa do SUS e de Gestão entre as esferas de governo na consolidação do SUS, por meio da Portaria no- 399/GM/MS, de 22 de fevereiro de 2006;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Considerando a Portaria no- 204/GM/MS, de 29 de janeiro de 2007, que regulamenta o financiamento e a transferência dos recursos federais para as ações e os serviços de saúde, na forma de blocos de financiamento, com o respectivo monitoramento e controle; e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Considerando a diretriz do Governo Federal de qualificar a gestão pública por resultados mensuráveis, garantindo acesso e qualidade da atenção, resolve: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Art. 1o- Fica instituído o Programa Nacional de Melhoria do Acesso e da Qualidade da Atenção Básica (PMAQ-AB), com o objetivo de induzir a ampliação do acesso e a melhoria da qualidade da</w:t>
      </w:r>
      <w:r>
        <w:rPr>
          <w:rFonts w:ascii="Tahoma" w:hAnsi="Tahoma" w:cs="Tahoma"/>
          <w:color w:val="2A2A2A"/>
          <w:sz w:val="20"/>
          <w:szCs w:val="20"/>
        </w:rPr>
        <w:br/>
        <w:t>atenção básica, com garantia de um padrão de qualidade comparável nacional, regional e localmente de maneira a permitir maior transparência e efetividade das ações governamentais direcionadas à Atenção Básica em Saúde.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Art. 2o- São diretrizes do PMAQ-AB:</w:t>
      </w:r>
      <w:r>
        <w:rPr>
          <w:rFonts w:ascii="Tahoma" w:hAnsi="Tahoma" w:cs="Tahoma"/>
          <w:color w:val="2A2A2A"/>
          <w:sz w:val="20"/>
          <w:szCs w:val="20"/>
        </w:rPr>
        <w:br/>
        <w:t>I - construir parâmetro de comparação entre as equipes de saúde da atenção básica, considerando-se as diferentes realidades de saúde;</w:t>
      </w:r>
      <w:r>
        <w:rPr>
          <w:rFonts w:ascii="Tahoma" w:hAnsi="Tahoma" w:cs="Tahoma"/>
          <w:color w:val="2A2A2A"/>
          <w:sz w:val="20"/>
          <w:szCs w:val="20"/>
        </w:rPr>
        <w:br/>
        <w:t>II - estimular processo contínuo e progressivo de melhoramento dos padrões e indicadores de acesso e de qualidade que envolva a gestão, o processo de trabalho e os resultados alcançados pelas equipes de saúde da atenção básica;</w:t>
      </w:r>
      <w:r>
        <w:rPr>
          <w:rFonts w:ascii="Tahoma" w:hAnsi="Tahoma" w:cs="Tahoma"/>
          <w:color w:val="2A2A2A"/>
          <w:sz w:val="20"/>
          <w:szCs w:val="20"/>
        </w:rPr>
        <w:br/>
        <w:t>III - transparência em todas as suas etapas, permitindo-se o contínuo acompanhamento de suas ações e resultados pela sociedade;</w:t>
      </w:r>
      <w:r>
        <w:rPr>
          <w:rFonts w:ascii="Tahoma" w:hAnsi="Tahoma" w:cs="Tahoma"/>
          <w:color w:val="2A2A2A"/>
          <w:sz w:val="20"/>
          <w:szCs w:val="20"/>
        </w:rPr>
        <w:br/>
        <w:t>IV - envolver, mobilizar e responsabilizar os gestores federal, estaduais, do Distrito Federal e municipais, as equipes de saúde de atenção básica e os usuários num processo de mudança de cultura de gestão e qualificação da atenção básica;</w:t>
      </w:r>
      <w:r>
        <w:rPr>
          <w:rFonts w:ascii="Tahoma" w:hAnsi="Tahoma" w:cs="Tahoma"/>
          <w:color w:val="2A2A2A"/>
          <w:sz w:val="20"/>
          <w:szCs w:val="20"/>
        </w:rPr>
        <w:br/>
        <w:t>V - desenvolver cultura de negociação e contratualização, que implique na gestão dos recursos em função dos compromissos e resultados pactuados e alcançados;</w:t>
      </w:r>
      <w:r>
        <w:rPr>
          <w:rFonts w:ascii="Tahoma" w:hAnsi="Tahoma" w:cs="Tahoma"/>
          <w:color w:val="2A2A2A"/>
          <w:sz w:val="20"/>
          <w:szCs w:val="20"/>
        </w:rPr>
        <w:br/>
        <w:t>VI - estimular a efetiva mudança do modelo de atenção, o desenvolvimento dos trabalhadores e a orientação dos serviços em função das necessidades e da satisfação dos usuários; e</w:t>
      </w:r>
      <w:r>
        <w:rPr>
          <w:rFonts w:ascii="Tahoma" w:hAnsi="Tahoma" w:cs="Tahoma"/>
          <w:color w:val="2A2A2A"/>
          <w:sz w:val="20"/>
          <w:szCs w:val="20"/>
        </w:rPr>
        <w:br/>
        <w:t>VII - caráter voluntário para a adesão tanto pelas equipes de saúde da atenção básica quanto pelos gestores municipais, a partir do pressuposto de que o seu êxito depende da motivação e proatividade dos atores envolvidos.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Art. 3o- O PMAQ-AB será composto por 4 (quatro) fases distintas, que compõem um ciclo.</w:t>
      </w:r>
      <w:r>
        <w:rPr>
          <w:rFonts w:ascii="Tahoma" w:hAnsi="Tahoma" w:cs="Tahoma"/>
          <w:color w:val="2A2A2A"/>
          <w:sz w:val="20"/>
          <w:szCs w:val="20"/>
        </w:rPr>
        <w:br/>
        <w:t>Parágrafo único. O PMAQ-AB se refere a processos e fases que se sucedem para o desenvolvimento e a melhoria contínua da qualidade da Atenção Básica em Saúde.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Art. 4o- A Fase 1 do PMAQ-AB é denominada Adesão e Contratualização.</w:t>
      </w:r>
      <w:r>
        <w:rPr>
          <w:rFonts w:ascii="Tahoma" w:hAnsi="Tahoma" w:cs="Tahoma"/>
          <w:color w:val="2A2A2A"/>
          <w:sz w:val="20"/>
          <w:szCs w:val="20"/>
        </w:rPr>
        <w:br/>
        <w:t>§ 1o- Na Fase 1, todas as equipes de saúde da atenção básica, incluindo as equipes de saúde bucal, independente do modelo pelo qual se organizam, poderão aderir ao PMAQ-AB, desde que se encontrem em conformidade com os princípios da atenção básica e com os critérios a serem definidos no Manual Instrutivo do PMAQ-AB.</w:t>
      </w:r>
      <w:r>
        <w:rPr>
          <w:rFonts w:ascii="Tahoma" w:hAnsi="Tahoma" w:cs="Tahoma"/>
          <w:color w:val="2A2A2A"/>
          <w:sz w:val="20"/>
          <w:szCs w:val="20"/>
        </w:rPr>
        <w:br/>
        <w:t>§ 2o- Para a Fase 1 devem ser observadas as seguintes etapas:</w:t>
      </w:r>
      <w:r>
        <w:rPr>
          <w:rFonts w:ascii="Tahoma" w:hAnsi="Tahoma" w:cs="Tahoma"/>
          <w:color w:val="2A2A2A"/>
          <w:sz w:val="20"/>
          <w:szCs w:val="20"/>
        </w:rPr>
        <w:br/>
        <w:t>I - formalização da adesão pelo Município e pelo Distrito Federal, que será feita por intermédio do preenchimento de formulário eletrônico específico a ser indicado pelo PMAQ-AB;</w:t>
      </w:r>
      <w:r>
        <w:rPr>
          <w:rFonts w:ascii="Tahoma" w:hAnsi="Tahoma" w:cs="Tahoma"/>
          <w:color w:val="2A2A2A"/>
          <w:sz w:val="20"/>
          <w:szCs w:val="20"/>
        </w:rPr>
        <w:br/>
        <w:t>II - contratualização da equipe de saúde da atenção básica e do gestor municipal ou do Distrito Federal, de acordo com as diretrizes e compromissos mínimos exigidos pelo PMAQ-AB; e</w:t>
      </w:r>
      <w:r>
        <w:rPr>
          <w:rFonts w:ascii="Tahoma" w:hAnsi="Tahoma" w:cs="Tahoma"/>
          <w:color w:val="2A2A2A"/>
          <w:sz w:val="20"/>
          <w:szCs w:val="20"/>
        </w:rPr>
        <w:br/>
        <w:t>III - informação sobre a adesão do Município deve ser encaminhada ao Conselho Municipal de Saúde e à Comissão Intergestores Regional, com posterior homologação na Comissão Intergestores Bipartite.</w:t>
      </w:r>
      <w:r>
        <w:rPr>
          <w:rFonts w:ascii="Tahoma" w:hAnsi="Tahoma" w:cs="Tahoma"/>
          <w:color w:val="2A2A2A"/>
          <w:sz w:val="20"/>
          <w:szCs w:val="20"/>
        </w:rPr>
        <w:br/>
        <w:t>§ 3o- Para os fins do disposto no inciso III do § 2o- deste artigo, o Distrito Federal deve encaminhar informação sobre a adesão ao respectivo Conselho de Saúde.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Art. 5o- A Fase 2 do PMAQ-AB é denominada Desenvolvimento e deve ser implementada por meio de:</w:t>
      </w:r>
      <w:r>
        <w:rPr>
          <w:rFonts w:ascii="Tahoma" w:hAnsi="Tahoma" w:cs="Tahoma"/>
          <w:color w:val="2A2A2A"/>
          <w:sz w:val="20"/>
          <w:szCs w:val="20"/>
        </w:rPr>
        <w:br/>
        <w:t>I - autoavaliação, a ser feita pela equipe de saúde da atenção básica a partir de instrumentos ofertados pelo PMAQ-AB ou outros definidos e pactuados pelo Município, Estado ou Região de Saúde;</w:t>
      </w:r>
      <w:r>
        <w:rPr>
          <w:rFonts w:ascii="Tahoma" w:hAnsi="Tahoma" w:cs="Tahoma"/>
          <w:color w:val="2A2A2A"/>
          <w:sz w:val="20"/>
          <w:szCs w:val="20"/>
        </w:rPr>
        <w:br/>
        <w:t>II - monitoramento, a ser realizado pelas equipes de saúde da atenção básica, pela Secretaria Municipal de Saúde e pela Secretaria de Estado da Saúde do Distrito Federal, pela Secretaria de Estado da Saúde e pelo Ministério da Saúde em parceria com as Comissões Intergestores Regionais a partir dos indicadores de saúde contratualizados na Fase 1 do PMAQ-AB;</w:t>
      </w:r>
      <w:r>
        <w:rPr>
          <w:rFonts w:ascii="Tahoma" w:hAnsi="Tahoma" w:cs="Tahoma"/>
          <w:color w:val="2A2A2A"/>
          <w:sz w:val="20"/>
          <w:szCs w:val="20"/>
        </w:rPr>
        <w:br/>
        <w:t>III - educação permanente, por meio de ações dos gestores municipais, do Distrito Federal, estaduais e federal, considerando-se as necessidades de educação permanente das equipes, pactuadas nas Comissões Intergestores Regionais e nas Comissões Intergestores Bipartite; e</w:t>
      </w:r>
      <w:r>
        <w:rPr>
          <w:rFonts w:ascii="Tahoma" w:hAnsi="Tahoma" w:cs="Tahoma"/>
          <w:color w:val="2A2A2A"/>
          <w:sz w:val="20"/>
          <w:szCs w:val="20"/>
        </w:rPr>
        <w:br/>
        <w:t>IV - apoio institucional, a partir de estratégia de suporte às equipes de saúde da atenção básica pelos Municípios e à gestão municipal pelas Secretarias de Estado da Saúde, Conselho de Secretarias Municipais de Saúde (COSEMS) e Comissões Intergestores Regionais, com auxílio do Ministério da Saúde.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Art. 6o- A Fase 3 do PMAQ-AB é denominada Avaliação Externa e será composta por:</w:t>
      </w:r>
      <w:r>
        <w:rPr>
          <w:rFonts w:ascii="Tahoma" w:hAnsi="Tahoma" w:cs="Tahoma"/>
          <w:color w:val="2A2A2A"/>
          <w:sz w:val="20"/>
          <w:szCs w:val="20"/>
        </w:rPr>
        <w:br/>
        <w:t>I - certificação de desempenho das equipes de saúde e gestão da atenção básica, que será coordenada de forma tripartite e realizada por instituições de ensino e/ou pesquisa, por meio da verificação de evidências para um conjunto de padrões previamente determinados e também pelo Ministério da Saúde a partir do monitoramento de indicadores;</w:t>
      </w:r>
      <w:r>
        <w:rPr>
          <w:rFonts w:ascii="Tahoma" w:hAnsi="Tahoma" w:cs="Tahoma"/>
          <w:color w:val="2A2A2A"/>
          <w:sz w:val="20"/>
          <w:szCs w:val="20"/>
        </w:rPr>
        <w:br/>
        <w:t>II - avaliação não relacionada ao processo de certificação, cuja finalidade é apoiar a gestão local, que contemple:</w:t>
      </w:r>
      <w:r>
        <w:rPr>
          <w:rFonts w:ascii="Tahoma" w:hAnsi="Tahoma" w:cs="Tahoma"/>
          <w:color w:val="2A2A2A"/>
          <w:sz w:val="20"/>
          <w:szCs w:val="20"/>
        </w:rPr>
        <w:br/>
        <w:t>a) avaliação da rede local de saúde pelas equipes da atenção básica;</w:t>
      </w:r>
      <w:r>
        <w:rPr>
          <w:rFonts w:ascii="Tahoma" w:hAnsi="Tahoma" w:cs="Tahoma"/>
          <w:color w:val="2A2A2A"/>
          <w:sz w:val="20"/>
          <w:szCs w:val="20"/>
        </w:rPr>
        <w:br/>
        <w:t>b) avaliação da satisfação do usuário; e</w:t>
      </w:r>
      <w:r>
        <w:rPr>
          <w:rFonts w:ascii="Tahoma" w:hAnsi="Tahoma" w:cs="Tahoma"/>
          <w:color w:val="2A2A2A"/>
          <w:sz w:val="20"/>
          <w:szCs w:val="20"/>
        </w:rPr>
        <w:br/>
        <w:t>c) estudo de base populacional sobre aspectos do acesso, utilização e qualidade da Atenção Básica em Saúde.</w:t>
      </w:r>
      <w:r>
        <w:rPr>
          <w:rFonts w:ascii="Tahoma" w:hAnsi="Tahoma" w:cs="Tahoma"/>
          <w:color w:val="2A2A2A"/>
          <w:sz w:val="20"/>
          <w:szCs w:val="20"/>
        </w:rPr>
        <w:br/>
        <w:t>Art. 7o- A Fase 4 do PMAQ-AB é denominada Recontratualização, que se caracteriza pela pactuação singular dos Municípios e do Distrito Federal com incremento de novos padrões e indicadores de qualidade, estimulando a institucionalização de um processo cíclico e sistemático a partir dos resultados verificados nas Fases 2 e 3 do PMAQ-AB.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Art. 8o- Fica instituído o Incentivo Financeiro do PMAQ-AB, denominado Componente de Qualidade do Piso de Atenção Básica Variável - PAB Variável.</w:t>
      </w:r>
      <w:r>
        <w:rPr>
          <w:rFonts w:ascii="Tahoma" w:hAnsi="Tahoma" w:cs="Tahoma"/>
          <w:color w:val="2A2A2A"/>
          <w:sz w:val="20"/>
          <w:szCs w:val="20"/>
        </w:rPr>
        <w:br/>
        <w:t>§ 1o- O incentivo de que trata o caput será transferido, fundo a fundo, aos Municípios e ao Distrito Federal que aderirem ao PMAQ-AB por meio do PAB Variável.</w:t>
      </w:r>
      <w:r>
        <w:rPr>
          <w:rFonts w:ascii="Tahoma" w:hAnsi="Tahoma" w:cs="Tahoma"/>
          <w:color w:val="2A2A2A"/>
          <w:sz w:val="20"/>
          <w:szCs w:val="20"/>
        </w:rPr>
        <w:br/>
        <w:t>§ 2o- O incremento do incentivo de que trata o caput é definido a partir dos resultados verificados nas Fases 2, 3 e 4 do PMAQ-AB.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Art. 9o- O Município ou o Distrito Federal poderá incluir a adesão de equipes de saúde da atenção básica ao PMAQ-AB apenas uma vez ao ano, respeitado o intervalo mínimo de 6 (seis) meses.</w:t>
      </w:r>
      <w:r>
        <w:rPr>
          <w:rFonts w:ascii="Tahoma" w:hAnsi="Tahoma" w:cs="Tahoma"/>
          <w:color w:val="2A2A2A"/>
          <w:sz w:val="20"/>
          <w:szCs w:val="20"/>
        </w:rPr>
        <w:br/>
        <w:t>§ 1o- A adesão poderá incluir todas ou apenas parte das equipes de saúde da atenção básica do Município ou do Distrito Federal.</w:t>
      </w:r>
      <w:r>
        <w:rPr>
          <w:rFonts w:ascii="Tahoma" w:hAnsi="Tahoma" w:cs="Tahoma"/>
          <w:color w:val="2A2A2A"/>
          <w:sz w:val="20"/>
          <w:szCs w:val="20"/>
        </w:rPr>
        <w:br/>
        <w:t>§ 2o- O Ministério da Saúde realizará a avaliação externa, em um mesmo momento, para a totalidade das equipes de saúde da atenção básica do Município ou do Distrito Federal que aderiram ao PMAQ-AB.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Art. 10. O valor mensal integral do Componente de Qualidade do Piso de Atenção Básica Variável - PAB Variável por equipe contratualizada será publicado posteriormente e reajustado periodicamente pelo Ministério da Saúde, por meio do Departamento de Atenção Básica (DAB/SAS/MS), conforme disponibilidade orçamentária vigente.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Art. 11. Os Municípios e o Distrito Federal receberão inicialmente, no momento da adesão ao PMAQ-AB, 20% (vinte por cento) do valor integral do Componente de Qualidade do Piso de</w:t>
      </w:r>
      <w:r>
        <w:rPr>
          <w:rFonts w:ascii="Tahoma" w:hAnsi="Tahoma" w:cs="Tahoma"/>
          <w:color w:val="2A2A2A"/>
          <w:sz w:val="20"/>
          <w:szCs w:val="20"/>
        </w:rPr>
        <w:br/>
        <w:t>Atenção Básica Variável - PAB Variável por equipe contratualizada. Parágrafo único. Os Municípios e o Distrito Federal receberão, posteriormente, novos percentuais variáveis do referido valor integral conforme o desempenho alcançado, por equipe contratualizada, no processo de certificação realizado nos termos do disposto na Fase 3 do PMAQ-AB.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Art. 12. Os Municípios e o Distrito Federal terão o prazo mínimo de 2 (dois) meses e máximo de 6 (seis) meses, a contar da data de adesão ao PMAQ-AB, para solicitar a 1ª (primeira) Avaliação Externa, a ser feita conforme descrito no art. 6º.</w:t>
      </w:r>
      <w:r>
        <w:rPr>
          <w:rFonts w:ascii="Tahoma" w:hAnsi="Tahoma" w:cs="Tahoma"/>
          <w:color w:val="2A2A2A"/>
          <w:sz w:val="20"/>
          <w:szCs w:val="20"/>
        </w:rPr>
        <w:br/>
        <w:t>§ 1o- Nas situações em que não houver a solicitação para a realização da Avaliação Externa, o Município ou o Distrito Federal será automaticamente descredenciado do PMAQ-AB, deixando de receber os incentivos financeiros, e ficará impedido de aderir ao Programa por 2 (dois) anos, medida que tem como objetivo inibir adesões sem compromisso efetivo com o cumprimento integral do ciclo de qualidade do PMAQ-AB.</w:t>
      </w:r>
      <w:r>
        <w:rPr>
          <w:rFonts w:ascii="Tahoma" w:hAnsi="Tahoma" w:cs="Tahoma"/>
          <w:color w:val="2A2A2A"/>
          <w:sz w:val="20"/>
          <w:szCs w:val="20"/>
        </w:rPr>
        <w:br/>
        <w:t>§ 2o- As adesões deverão ocorrer até 7 (sete) meses antes da data das eleições municipais.</w:t>
      </w:r>
      <w:r>
        <w:rPr>
          <w:rFonts w:ascii="Tahoma" w:hAnsi="Tahoma" w:cs="Tahoma"/>
          <w:color w:val="2A2A2A"/>
          <w:sz w:val="20"/>
          <w:szCs w:val="20"/>
        </w:rPr>
        <w:br/>
        <w:t>§ 3o- Casos específicos relacionados a obrigações ou sanções contraídas por atos de gestão anterior serão avaliados pelo Grupo de Trabalho de Atenção à Saúde da Comissão Intergestores Tripartite.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Art. 13. Para a classificação de desempenho das equipes contratualizadas, realizada por meio do processo de certificação, cada Município ou o Distrito Federal será distribuído em diferentes estratos, definidos com base em critérios de equidade, e o desempenho de suas equipes será comparado à média e ao desvio-padrão do conjunto de equipes pertencentes ao mesmo estrato.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Art. 14. Para fins da 1ª (primeira) classificação das equipes contratualizadas, por meio do processo de certificação, que definirá os valores a serem transferidos aos Municípios e ao Distrito Federal, a avaliação de desempenho considerará os seguintes critérios:</w:t>
      </w:r>
      <w:r>
        <w:rPr>
          <w:rFonts w:ascii="Tahoma" w:hAnsi="Tahoma" w:cs="Tahoma"/>
          <w:color w:val="2A2A2A"/>
          <w:sz w:val="20"/>
          <w:szCs w:val="20"/>
        </w:rPr>
        <w:br/>
        <w:t>I - INSATISFATÓRIO: quando o resultado alcançado for menor do que - 1 (menos um) desvio padrão da média do desempenho das equipes contratualizadas em seu estrato;</w:t>
      </w:r>
      <w:r>
        <w:rPr>
          <w:rFonts w:ascii="Tahoma" w:hAnsi="Tahoma" w:cs="Tahoma"/>
          <w:color w:val="2A2A2A"/>
          <w:sz w:val="20"/>
          <w:szCs w:val="20"/>
        </w:rPr>
        <w:br/>
        <w:t>II - REGULAR: quando o resultado alcançado for menor do que a média e maior ou igual a 1 (menos um) desvio padrão da média do desempenho das equipes em seu estrato;</w:t>
      </w:r>
      <w:r>
        <w:rPr>
          <w:rFonts w:ascii="Tahoma" w:hAnsi="Tahoma" w:cs="Tahoma"/>
          <w:color w:val="2A2A2A"/>
          <w:sz w:val="20"/>
          <w:szCs w:val="20"/>
        </w:rPr>
        <w:br/>
        <w:t>III - BOM: quando o resultado alcançado for maior do que a média e menor ou igual a +1 (mais um) desvio padrão da média do desempenho das equipes em seu estrato; e</w:t>
      </w:r>
      <w:r>
        <w:rPr>
          <w:rFonts w:ascii="Tahoma" w:hAnsi="Tahoma" w:cs="Tahoma"/>
          <w:color w:val="2A2A2A"/>
          <w:sz w:val="20"/>
          <w:szCs w:val="20"/>
        </w:rPr>
        <w:br/>
        <w:t>IV - ÓTIMO: quando o resultado alcançado for maior do que +1 (mais um) desvio padrão à média do desempenho das equipes em seu estrato.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 xml:space="preserve">Art. </w:t>
      </w:r>
      <w:smartTag w:uri="urn:schemas-microsoft-com:office:smarttags" w:element="metricconverter">
        <w:smartTagPr>
          <w:attr w:name="ProductID" w:val="15. A"/>
        </w:smartTagPr>
        <w:r>
          <w:rPr>
            <w:rFonts w:ascii="Tahoma" w:hAnsi="Tahoma" w:cs="Tahoma"/>
            <w:color w:val="2A2A2A"/>
            <w:sz w:val="20"/>
            <w:szCs w:val="20"/>
          </w:rPr>
          <w:t>15. A</w:t>
        </w:r>
      </w:smartTag>
      <w:r>
        <w:rPr>
          <w:rFonts w:ascii="Tahoma" w:hAnsi="Tahoma" w:cs="Tahoma"/>
          <w:color w:val="2A2A2A"/>
          <w:sz w:val="20"/>
          <w:szCs w:val="20"/>
        </w:rPr>
        <w:t xml:space="preserve"> partir da 2ª (segunda) certificação, o desempenho de cada equipe será comparado em relação às outras equipes do seu estrato, bem como quanto à evolução do seu próprio desempenho ao longo da implantação do PMAQ-AB.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 xml:space="preserve">Art. </w:t>
      </w:r>
      <w:smartTag w:uri="urn:schemas-microsoft-com:office:smarttags" w:element="metricconverter">
        <w:smartTagPr>
          <w:attr w:name="ProductID" w:val="16. A"/>
        </w:smartTagPr>
        <w:r>
          <w:rPr>
            <w:rFonts w:ascii="Tahoma" w:hAnsi="Tahoma" w:cs="Tahoma"/>
            <w:color w:val="2A2A2A"/>
            <w:sz w:val="20"/>
            <w:szCs w:val="20"/>
          </w:rPr>
          <w:t>16. A</w:t>
        </w:r>
      </w:smartTag>
      <w:r>
        <w:rPr>
          <w:rFonts w:ascii="Tahoma" w:hAnsi="Tahoma" w:cs="Tahoma"/>
          <w:color w:val="2A2A2A"/>
          <w:sz w:val="20"/>
          <w:szCs w:val="20"/>
        </w:rPr>
        <w:t xml:space="preserve"> partir da classificação alcançada no processo de certificação, respeitando-se as categorias de desempenho descritas nos arts. 13 e 14, os Municípios e o Distrito Federal receberão, por equipe</w:t>
      </w:r>
      <w:r>
        <w:rPr>
          <w:rFonts w:ascii="Tahoma" w:hAnsi="Tahoma" w:cs="Tahoma"/>
          <w:color w:val="2A2A2A"/>
          <w:sz w:val="20"/>
          <w:szCs w:val="20"/>
        </w:rPr>
        <w:br/>
        <w:t>de saúde contratualizada, os percentuais do valor integral do Componente de Qualidade do Piso de Atenção Básica Variável – PAB Variável e contratualizarão novas metas e compromissos, conforme as seguintes regras:</w:t>
      </w:r>
      <w:r>
        <w:rPr>
          <w:rFonts w:ascii="Tahoma" w:hAnsi="Tahoma" w:cs="Tahoma"/>
          <w:color w:val="2A2A2A"/>
          <w:sz w:val="20"/>
          <w:szCs w:val="20"/>
        </w:rPr>
        <w:br/>
        <w:t>I - DESEMPENHO INSATISFATÓRIO: suspensão do repasse dos 20% (vinte por cento) do Componente de Qualidade do Piso de Atenção Básica Variável - PAB Variável e obrigatoriedade de</w:t>
      </w:r>
      <w:r>
        <w:rPr>
          <w:rFonts w:ascii="Tahoma" w:hAnsi="Tahoma" w:cs="Tahoma"/>
          <w:color w:val="2A2A2A"/>
          <w:sz w:val="20"/>
          <w:szCs w:val="20"/>
        </w:rPr>
        <w:br/>
        <w:t>celebração de um termo de ajuste;</w:t>
      </w:r>
      <w:r>
        <w:rPr>
          <w:rFonts w:ascii="Tahoma" w:hAnsi="Tahoma" w:cs="Tahoma"/>
          <w:color w:val="2A2A2A"/>
          <w:sz w:val="20"/>
          <w:szCs w:val="20"/>
        </w:rPr>
        <w:br/>
        <w:t>II - DESEMPENHO REGULAR: manutenção dos 20% (vinte por cento) do Componente de Qualidade do Piso de Atenção Básica Variável - PAB Variável e Recontratualização;</w:t>
      </w:r>
      <w:r>
        <w:rPr>
          <w:rFonts w:ascii="Tahoma" w:hAnsi="Tahoma" w:cs="Tahoma"/>
          <w:color w:val="2A2A2A"/>
          <w:sz w:val="20"/>
          <w:szCs w:val="20"/>
        </w:rPr>
        <w:br/>
        <w:t>III - DESEMPENHO BOM: ampliação de 20% (vinte por cento) para 60% (sessenta por cento) do Componente de Qualidade do Piso de Atenção Básica Variável - PAB Variável e Recontratualização; e</w:t>
      </w:r>
      <w:r>
        <w:rPr>
          <w:rFonts w:ascii="Tahoma" w:hAnsi="Tahoma" w:cs="Tahoma"/>
          <w:color w:val="2A2A2A"/>
          <w:sz w:val="20"/>
          <w:szCs w:val="20"/>
        </w:rPr>
        <w:br/>
        <w:t>IV - DESEMPENHO ÓTIMO: ampliação de 20% (vinte por cento) para 100% (cem por cento) do Componente de Qualidade do Piso de Atenção Básica Variável - PAB Variável e Recontratualização.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Art. 17. O Grupo de Trabalho de Atenção à Saúde da Comissão Intergestores Tripartite acompanhará o desenvolvimento do PMAQ-AB, com avaliação e definição, inclusive, dos instrumentos utilizados no Programa.</w:t>
      </w:r>
      <w:r>
        <w:rPr>
          <w:rFonts w:ascii="Tahoma" w:hAnsi="Tahoma" w:cs="Tahoma"/>
          <w:color w:val="2A2A2A"/>
          <w:sz w:val="20"/>
          <w:szCs w:val="20"/>
        </w:rPr>
        <w:br/>
        <w:t>Parágrafo único. O Grupo de Trabalho de que trata o caput deste artigo poderá convidar especialistas para discussão e manifestação acerca de elementos do PMAQ-AB.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Art. 18. O Ministério da Saúde, por meio do DAB/SAS/MS, publicará o Manual Instrutivo do PMAQ-AB, com a metodologia e outros detalhamentos do Programa, no prazo máximo de 30 (trinta) dias, a contar da data de publicação desta Portaria.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Art. 19. Os recursos orçamentários de que trata esta Portaria são oriundos do orçamento do Ministério da Saúde, devendo onerar o Programa de Trabalho 10.301.1214.20AD - Piso de Atenção Básica Variável - Saúde da Família.</w:t>
      </w:r>
      <w:r>
        <w:rPr>
          <w:rFonts w:ascii="Tahoma" w:hAnsi="Tahoma" w:cs="Tahoma"/>
          <w:color w:val="2A2A2A"/>
          <w:sz w:val="20"/>
          <w:szCs w:val="20"/>
        </w:rPr>
        <w:br/>
      </w:r>
    </w:p>
    <w:p w:rsidR="00ED1A85" w:rsidRDefault="00ED1A85" w:rsidP="00C46247">
      <w:pPr>
        <w:pStyle w:val="NormalWeb"/>
        <w:rPr>
          <w:rFonts w:ascii="Tahoma" w:hAnsi="Tahoma" w:cs="Tahoma"/>
          <w:color w:val="2A2A2A"/>
          <w:sz w:val="20"/>
          <w:szCs w:val="20"/>
        </w:rPr>
      </w:pPr>
      <w:r>
        <w:rPr>
          <w:rFonts w:ascii="Tahoma" w:hAnsi="Tahoma" w:cs="Tahoma"/>
          <w:color w:val="2A2A2A"/>
          <w:sz w:val="20"/>
          <w:szCs w:val="20"/>
        </w:rPr>
        <w:t>Art. 20. Esta Portaria entra em vigor na data de sua publicação.</w:t>
      </w:r>
    </w:p>
    <w:p w:rsidR="00ED1A85" w:rsidRDefault="00ED1A85" w:rsidP="00913EA2">
      <w:pPr>
        <w:pStyle w:val="NormalWeb"/>
      </w:pPr>
      <w:r>
        <w:t>ALEXANDRE ROCHA SANTOS PADILHA</w:t>
      </w:r>
    </w:p>
    <w:sectPr w:rsidR="00ED1A85" w:rsidSect="00C46247">
      <w:pgSz w:w="11906" w:h="16838"/>
      <w:pgMar w:top="1417" w:right="1286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F69E7"/>
    <w:rsid w:val="000051BA"/>
    <w:rsid w:val="0004570D"/>
    <w:rsid w:val="00166585"/>
    <w:rsid w:val="001F69E7"/>
    <w:rsid w:val="00323167"/>
    <w:rsid w:val="00755E8F"/>
    <w:rsid w:val="00813A66"/>
    <w:rsid w:val="00913EA2"/>
    <w:rsid w:val="009461F4"/>
    <w:rsid w:val="00C46247"/>
    <w:rsid w:val="00ED1A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570D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99"/>
    <w:qFormat/>
    <w:rsid w:val="001F69E7"/>
    <w:rPr>
      <w:rFonts w:cs="Times New Roman"/>
      <w:b/>
      <w:bCs/>
    </w:rPr>
  </w:style>
  <w:style w:type="paragraph" w:styleId="NormalWeb">
    <w:name w:val="Normal (Web)"/>
    <w:basedOn w:val="Normal"/>
    <w:uiPriority w:val="99"/>
    <w:semiHidden/>
    <w:rsid w:val="001F69E7"/>
    <w:pPr>
      <w:spacing w:after="324" w:line="240" w:lineRule="auto"/>
    </w:pPr>
    <w:rPr>
      <w:rFonts w:ascii="Times New Roman" w:eastAsia="Times New Roman" w:hAnsi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139</TotalTime>
  <Pages>4</Pages>
  <Words>2071</Words>
  <Characters>11187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PORTARIA N</dc:title>
  <dc:subject/>
  <dc:creator>Baltazarmlf</dc:creator>
  <cp:keywords/>
  <dc:description/>
  <cp:lastModifiedBy>junckestv</cp:lastModifiedBy>
  <cp:revision>3</cp:revision>
  <dcterms:created xsi:type="dcterms:W3CDTF">2011-07-21T22:16:00Z</dcterms:created>
  <dcterms:modified xsi:type="dcterms:W3CDTF">2011-10-27T18:14:00Z</dcterms:modified>
</cp:coreProperties>
</file>