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6CB6" w:rsidRPr="00906CB6" w:rsidRDefault="00906CB6" w:rsidP="00906CB6">
      <w:pPr>
        <w:spacing w:after="15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pt-BR"/>
        </w:rPr>
        <w:drawing>
          <wp:inline distT="0" distB="0" distL="0" distR="0">
            <wp:extent cx="552450" cy="581025"/>
            <wp:effectExtent l="19050" t="0" r="0" b="0"/>
            <wp:docPr id="1" name="Imagem 1" descr="http://bvsms.saude.gov.br/bvs/saudelegis/imagens/brasa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bvsms.saude.gov.br/bvs/saudelegis/imagens/brasao.gif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06CB6" w:rsidRPr="00906CB6" w:rsidRDefault="00906CB6" w:rsidP="00906CB6">
      <w:pPr>
        <w:spacing w:line="240" w:lineRule="auto"/>
        <w:jc w:val="center"/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</w:pPr>
      <w:r w:rsidRPr="00906CB6"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  <w:t>Ministério da Saúde</w:t>
      </w:r>
      <w:r w:rsidRPr="00906CB6"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  <w:br/>
      </w:r>
      <w:r w:rsidRPr="00906CB6">
        <w:rPr>
          <w:rFonts w:ascii="Verdana" w:eastAsia="Times New Roman" w:hAnsi="Verdana" w:cs="Times New Roman"/>
          <w:b/>
          <w:bCs/>
          <w:color w:val="003366"/>
          <w:sz w:val="18"/>
          <w:lang w:eastAsia="pt-BR"/>
        </w:rPr>
        <w:t>Gabinete do Ministro</w:t>
      </w:r>
    </w:p>
    <w:p w:rsidR="00906CB6" w:rsidRPr="00906CB6" w:rsidRDefault="00906CB6" w:rsidP="00906CB6">
      <w:pPr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aps/>
          <w:color w:val="000000"/>
          <w:kern w:val="36"/>
          <w:sz w:val="23"/>
          <w:szCs w:val="23"/>
          <w:lang w:eastAsia="pt-BR"/>
        </w:rPr>
      </w:pPr>
      <w:r w:rsidRPr="00906CB6">
        <w:rPr>
          <w:rFonts w:ascii="Arial" w:eastAsia="Times New Roman" w:hAnsi="Arial" w:cs="Arial"/>
          <w:b/>
          <w:bCs/>
          <w:caps/>
          <w:color w:val="000000"/>
          <w:kern w:val="36"/>
          <w:sz w:val="23"/>
          <w:szCs w:val="23"/>
          <w:lang w:eastAsia="pt-BR"/>
        </w:rPr>
        <w:t>PORTARIA Nº 953, DE 15 DE MAIO DE 2012</w:t>
      </w:r>
    </w:p>
    <w:p w:rsidR="00906CB6" w:rsidRPr="00906CB6" w:rsidRDefault="00906CB6" w:rsidP="00906CB6">
      <w:pPr>
        <w:spacing w:before="100" w:beforeAutospacing="1" w:after="450" w:line="240" w:lineRule="auto"/>
        <w:ind w:left="567" w:firstLine="5283"/>
        <w:jc w:val="both"/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pt-BR"/>
        </w:rPr>
      </w:pPr>
      <w:r w:rsidRPr="00906CB6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pt-BR"/>
        </w:rPr>
        <w:t>Define o valor mínimo da parte fixa do Piso de Atenção Básica (PAB), para efeito do cálculo do montante de recursos a ser transferido do Fundo Nacional de Saúde aos Fundos de Saúde dos Municípios e do Distrito Federal, e divulga os valores anuais e mensais da parte fixa do PAB.</w:t>
      </w:r>
    </w:p>
    <w:p w:rsidR="00906CB6" w:rsidRPr="00906CB6" w:rsidRDefault="00906CB6" w:rsidP="00906CB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06CB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O MINISTRO DE ESTADO DA SAÚDE, no uso das atribuições que lhe conferem os incisos I e II do parágrafo único do art. 87 da Constituição, e</w:t>
      </w:r>
    </w:p>
    <w:p w:rsidR="00906CB6" w:rsidRPr="00906CB6" w:rsidRDefault="00906CB6" w:rsidP="00906CB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06CB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Portaria nº 2.488/GM/MS, de 21 de outubro de 2011, que aprova a Política Nacional da Atenção Básica e dispõe como responsabilidade do Ministério da Saúde, a garantia de recursos financeiros para compor o financiamento da atenção básica;</w:t>
      </w:r>
    </w:p>
    <w:p w:rsidR="00906CB6" w:rsidRPr="00906CB6" w:rsidRDefault="00906CB6" w:rsidP="00906CB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06CB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Portaria nº 1.602/GM/MS, de 9 de julho de 2011, define o valor mínimo da parte fixa para o cálculo do montante de recursos do Piso de Atenção Básica;</w:t>
      </w:r>
    </w:p>
    <w:p w:rsidR="00906CB6" w:rsidRPr="00906CB6" w:rsidRDefault="00906CB6" w:rsidP="00906CB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06CB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Resolução nº 6, de 31 de agosto de 2011, que divulga as estimativas populacionais com data de referência de 1º de julho de 2011, da Fundação Instituto Brasileiro de Geografia e Estatística (IBGE), com posterior correção enviada ao Tribunal de Contas da União (TCU) em 9 de novembro de 2011; e</w:t>
      </w:r>
    </w:p>
    <w:p w:rsidR="00906CB6" w:rsidRPr="00906CB6" w:rsidRDefault="00906CB6" w:rsidP="00906CB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06CB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necessidade de atualização dos valores do Piso da Atenção Básica com vistas a impulsionar mudanças na organização da atenção básica no País, resolve:</w:t>
      </w:r>
    </w:p>
    <w:p w:rsidR="00906CB6" w:rsidRPr="00906CB6" w:rsidRDefault="00906CB6" w:rsidP="00906CB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06CB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1º Fica definido o valor mínimo da parte fixa do Piso de Atenção Básica, para efeito do cálculo do montante de recursos a ser transferido do Fundo Nacional de Saúde aos Fundos de Saúde dos Municípios e do Distrito Federal, conforme pontuação calculada segundo critérios definidos no anexo I a Portaria nº 1.602/GM/MS, de 9 de julho de 2011.</w:t>
      </w:r>
    </w:p>
    <w:p w:rsidR="00906CB6" w:rsidRPr="00906CB6" w:rsidRDefault="00906CB6" w:rsidP="00906CB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06CB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O valor mínimo passa para R$ 25,00 (vinte e cinco reais) por habitante ao ano, para os municípios com pontuação menor que 4,82 e população de até 50 mil habitantes.</w:t>
      </w:r>
    </w:p>
    <w:p w:rsidR="00906CB6" w:rsidRPr="00906CB6" w:rsidRDefault="00906CB6" w:rsidP="00906CB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06CB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O valor mínimo passa para R$ 23,00 (vinte e três reais) por habitante ao ano, para: os municípios com pontuação entre 4,82 e 5,40, e população de até 100 mil habitantes; e os municípios com pontuação menor que 4,82 e população entre 50 e 100 mil habitantes.</w:t>
      </w:r>
    </w:p>
    <w:p w:rsidR="00906CB6" w:rsidRPr="00906CB6" w:rsidRDefault="00906CB6" w:rsidP="00906CB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06CB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III - O valor mínimo passa para R$ 21,00 (vinte e um reais) por habitante ao ano, para: os municípios com pontuação entre 5,40 e 5,85, e população de até 500 mil habitantes; e os municípios com pontuação menor que 5,40 e população entre 100 e 500 mil habitantes.</w:t>
      </w:r>
    </w:p>
    <w:p w:rsidR="00906CB6" w:rsidRPr="00906CB6" w:rsidRDefault="00906CB6" w:rsidP="00906CB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06CB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IV - O valor mínimo passa para R$ 20,00 (vinte reais) por habitante ao ano, para os municípios não contemplados nos itens anteriores.</w:t>
      </w:r>
    </w:p>
    <w:p w:rsidR="00906CB6" w:rsidRPr="00906CB6" w:rsidRDefault="00906CB6" w:rsidP="00906CB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06CB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2º Fica atualizada a base populacional para o cálculo do PAB Fixo, a partir da estimativa da população para Municípios e o Distrito Federal, com referência ao ano de 2011, da Fundação Instituto Brasileiro de Geografia e Estatística.</w:t>
      </w:r>
    </w:p>
    <w:p w:rsidR="00906CB6" w:rsidRPr="00906CB6" w:rsidRDefault="00906CB6" w:rsidP="00906CB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06CB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3º Fica definido que, para os Municípios que tiveram redução no valor do PAB fixo devidoà variação da população para o ano de 2011 em relação à utilizada anteriormente, os valores mensais e anuais do PAB serão mantidos por meio da correção do valor per capita.</w:t>
      </w:r>
    </w:p>
    <w:p w:rsidR="00906CB6" w:rsidRPr="00906CB6" w:rsidRDefault="00906CB6" w:rsidP="00906CB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06CB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4º Divulgar, na forma do Anexo a esta Portaria, os valores anuais e mensais da parte fixa do PAB, por Município.</w:t>
      </w:r>
    </w:p>
    <w:p w:rsidR="00906CB6" w:rsidRPr="00906CB6" w:rsidRDefault="00906CB6" w:rsidP="00906CB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06CB6">
        <w:rPr>
          <w:rFonts w:ascii="Arial" w:eastAsia="Times New Roman" w:hAnsi="Arial" w:cs="Arial"/>
          <w:color w:val="000000"/>
          <w:sz w:val="20"/>
          <w:szCs w:val="20"/>
          <w:lang w:eastAsia="pt-BR"/>
        </w:rPr>
        <w:lastRenderedPageBreak/>
        <w:t>Art. 5º Definir que os recursos orçamentários de que trata esta Portaria, corram por conta do orçamento do Ministério da Saúde, devendo onerar o Programa de Trabalho 10.301.2015.8577 - Piso de Atenção Básica Fixo.</w:t>
      </w:r>
    </w:p>
    <w:p w:rsidR="00906CB6" w:rsidRPr="00906CB6" w:rsidRDefault="00906CB6" w:rsidP="00906CB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06CB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6º Esta Portaria entra em vigor na data de sua publicação, com efeitos financeiros a partir da competência março de 2012.</w:t>
      </w:r>
    </w:p>
    <w:p w:rsidR="00906CB6" w:rsidRPr="00906CB6" w:rsidRDefault="00906CB6" w:rsidP="00906CB6">
      <w:pPr>
        <w:spacing w:before="100" w:beforeAutospacing="1" w:after="100" w:afterAutospacing="1" w:line="240" w:lineRule="auto"/>
        <w:jc w:val="center"/>
        <w:outlineLvl w:val="1"/>
        <w:rPr>
          <w:rFonts w:ascii="Arial" w:eastAsia="Times New Roman" w:hAnsi="Arial" w:cs="Arial"/>
          <w:b/>
          <w:bCs/>
          <w:color w:val="000000"/>
          <w:sz w:val="21"/>
          <w:szCs w:val="21"/>
          <w:lang w:eastAsia="pt-BR"/>
        </w:rPr>
      </w:pPr>
      <w:r w:rsidRPr="00906CB6">
        <w:rPr>
          <w:rFonts w:ascii="Arial" w:eastAsia="Times New Roman" w:hAnsi="Arial" w:cs="Arial"/>
          <w:b/>
          <w:bCs/>
          <w:color w:val="000000"/>
          <w:sz w:val="21"/>
          <w:szCs w:val="21"/>
          <w:lang w:eastAsia="pt-BR"/>
        </w:rPr>
        <w:t>ALEXANDRE ROCHA SANTOS PADILHA</w:t>
      </w:r>
    </w:p>
    <w:p w:rsidR="00906CB6" w:rsidRPr="00906CB6" w:rsidRDefault="0061208B" w:rsidP="00906CB6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hyperlink r:id="rId6" w:tgtFrame="_blank" w:history="1">
        <w:r w:rsidR="00906CB6" w:rsidRPr="00906CB6">
          <w:rPr>
            <w:rFonts w:ascii="Arial" w:eastAsia="Times New Roman" w:hAnsi="Arial" w:cs="Arial"/>
            <w:color w:val="0000FF"/>
            <w:sz w:val="20"/>
            <w:u w:val="single"/>
            <w:lang w:eastAsia="pt-BR"/>
          </w:rPr>
          <w:t>ANEXO</w:t>
        </w:r>
      </w:hyperlink>
    </w:p>
    <w:p w:rsidR="00906CB6" w:rsidRDefault="0061208B" w:rsidP="00906CB6">
      <w:pPr>
        <w:spacing w:line="240" w:lineRule="auto"/>
        <w:jc w:val="center"/>
      </w:pPr>
      <w:hyperlink r:id="rId7" w:tgtFrame="_blank" w:tooltip="ir para página do Saúde Legis" w:history="1">
        <w:r w:rsidR="00906CB6" w:rsidRPr="00906CB6">
          <w:rPr>
            <w:rFonts w:ascii="Verdana" w:eastAsia="Times New Roman" w:hAnsi="Verdana" w:cs="Times New Roman"/>
            <w:b/>
            <w:bCs/>
            <w:color w:val="003366"/>
            <w:sz w:val="20"/>
            <w:lang w:eastAsia="pt-BR"/>
          </w:rPr>
          <w:t>Saúde Legis - Sistema de Legislação da Saúde</w:t>
        </w:r>
      </w:hyperlink>
    </w:p>
    <w:p w:rsidR="00992C65" w:rsidRDefault="00992C65" w:rsidP="00906CB6">
      <w:pPr>
        <w:spacing w:line="240" w:lineRule="auto"/>
        <w:jc w:val="center"/>
      </w:pPr>
      <w:r>
        <w:t>Anexo Santa Catarina retirado do arquivo pdf (anexo ao e-mail)</w:t>
      </w:r>
    </w:p>
    <w:tbl>
      <w:tblPr>
        <w:tblW w:w="7780" w:type="dxa"/>
        <w:tblInd w:w="1348" w:type="dxa"/>
        <w:tblCellMar>
          <w:left w:w="70" w:type="dxa"/>
          <w:right w:w="70" w:type="dxa"/>
        </w:tblCellMar>
        <w:tblLook w:val="04A0"/>
      </w:tblPr>
      <w:tblGrid>
        <w:gridCol w:w="396"/>
        <w:gridCol w:w="940"/>
        <w:gridCol w:w="2435"/>
        <w:gridCol w:w="1424"/>
        <w:gridCol w:w="1299"/>
        <w:gridCol w:w="1286"/>
      </w:tblGrid>
      <w:tr w:rsidR="00992C65" w:rsidRPr="00992C65" w:rsidTr="00992C65">
        <w:trPr>
          <w:trHeight w:val="390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UF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CÓDIGO</w:t>
            </w:r>
          </w:p>
        </w:tc>
        <w:tc>
          <w:tcPr>
            <w:tcW w:w="2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MUNICÍPIO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POP.  IBGE  2011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PAB  ANO R$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PAB  MÊS R$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4.200.051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Abdon  Batista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2,644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66.099,96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5.508,33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4.200.101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Abelardo  Luz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17,151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428.775,00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35.731,25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4.200.200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Agrolândia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9,440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217.119,96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18.093,33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4.200.309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Agronômica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4,954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113.942,04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9.495,17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4.200.408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Água  Doce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6,971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174.275,04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14.522,92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4.200.507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Águas  de Chapecó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6,136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141.128,04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11.760,67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4.200.556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Águas  Frias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2,417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55.590,96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4.632,58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4.200.606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Águas  Mornas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5,618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140.450,04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11.704,17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4.200.705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Alfredo  Wagner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9,453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236.325,00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19.693,75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4.200.754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Alto  Bela Vista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1,998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45.954,00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3.829,50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4.200.804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Anchieta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6,323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145.428,96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12.119,08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4.200.903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Angelina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5,210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130.250,04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10.854,17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4.201.000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Anita  Garibaldi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8,497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212.424,96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17.702,08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4.201.109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Anitápolis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3,213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80.325,00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6.693,75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4.201.208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Antônio  Carlos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7,537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150.740,04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12.561,67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4.201.257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Apiúna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9,683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222.708,96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18.559,08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4.201.273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Arabutã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4,196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96.507,96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8.042,33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4.201.307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Araquari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25,860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594.780,00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49.565,00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4.201.406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Araranguá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61,817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1.421.790,96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118.482,58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4.201.505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Armazém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7,821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179.883,00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14.990,25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4.201.604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Arroio  Trinta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3,503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80.568,96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6.714,08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4.201.653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Arvoredo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2,257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51.911,04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4.325,92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4.201.703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Ascurra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7,449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171.327,00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14.277,25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4.201.802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Atalanta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3,291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75.693,00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6.307,75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4.201.901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Aurora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5,555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127.764,96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10.647,08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4.201.950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Balneário  Arroio do  Silva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9,858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246.450,00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20.537,50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4.202.057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Balneário  Barra do  Sul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8,614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198.122,04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16.510,17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4.202.008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Balneário  Camboriú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110,748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2.325.708,00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193.809,00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4.202.073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Balneário  Gaivota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8,448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211.200,00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17.600,00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4.202.081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Bandeirante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2,886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72.150,00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6.012,50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4.202.099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Barra  Bonita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1,860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46.500,00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3.875,00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4.202.107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Barra  Velha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22,913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526.998,96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43.916,58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4.202.131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Bela  Vista do  Toldo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6,026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150.650,04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12.554,17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4.202.156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Belmonte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2,639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55.419,00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4.618,25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4.202.206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Benedito  Novo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10,434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219.114,00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18.259,50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4.202.305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Biguaçu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58,984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1.356.632,04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113.052,67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4.202.404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312,635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6.252.699,96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521.058,33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lastRenderedPageBreak/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4.202.438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Bocaina  do Sul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3,303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82.575,00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6.881,25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4.202.503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Bom  Jardim da  Serra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4,420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110.499,96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9.208,33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4.202.537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Bom  Jesus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2,563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64.074,96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5.339,58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4.202.578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Bom  Jesus do  Oeste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2,131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49.013,04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4.084,42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4.202.602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Bom  Retiro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9,017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225.425,04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18.785,42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4.202.701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Botuverá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4,527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113.175,00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9.431,25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4.202.800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Braço  do Norte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29,351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675.072,96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56.256,08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4.202.859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Braço  do  Trombudo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3,478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79.994,04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6.666,17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4.202.875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Brunópolis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2,814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70.350,00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5.862,50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4.202.909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Brusque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107,764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2.263.044,00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188.587,00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4.203.006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Caçador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71,334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1.640.682,00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136.723,50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4.203.105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Caibi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6,209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142.806,96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11.900,58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4.203.154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Calmon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3,381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84.525,00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7.043,75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4.203.204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Camboriú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63,967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1.471.241,04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122.603,42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4.203.303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Campo  Alegre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11,757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270.411,00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22.534,25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4.203.402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Campo  Belo do Sul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7,440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186.000,00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15.500,00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4.203.501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Campo  Erê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9,295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232.374,96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19.364,58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4.203.600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Campos  Novos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33,073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760.679,04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63.389,92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4.203.709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Canelinha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10,726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246.698,04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20.558,17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4.203.808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Canoinhas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52,853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1.215.618,96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101.301,58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4.203.253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Capão  Alto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2,733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68.325,00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5.693,75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4.203.907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Capinzal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20,919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418.380,00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34.865,00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4.203.956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Capivari  de Baixo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21,913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503.999,04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41.999,92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4.204.004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Catanduvas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9,653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222.018,96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18.501,58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4.204.103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Caxambu  do Sul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4,346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99.957,96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8.329,83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4.204.152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Celso  Ramos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2,766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69.150,00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5.762,50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4.204.178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Cerro  Negro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3,542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88.550,04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7.379,17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4.204.194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Chapadão  do  Lageado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2,778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69.450,00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5.787,50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4.204.202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186,337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3.913.077,00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326.089,75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4.204.251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Cocal  do Sul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15,269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320.649,00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26.720,75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4.204.301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Concórdia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69,048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1.450.008,00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120.834,00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4.204.350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Cordilheira  Alta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3,819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87.837,00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7.319,75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4.204.400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Coronel  Freitas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10,189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234.347,04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19.528,92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4.204.459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Coronel  Martins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2,464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61.599,96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5.133,33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4.204.558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Correia  Pinto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14,613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336.099,00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28.008,25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4.204.509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Corupá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14,006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322.137,96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26.844,83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4.204.608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193,989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4.073.769,00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339.480,75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4.204.707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Cunha  Porã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10,643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244.788,96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20.399,08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4.204.756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Cunhataí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1,887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43.401,00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3.616,75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4.204.806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Curitibanos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37,878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871.194,00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72.599,50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4.204.905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Descanso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8,597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197.730,96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16.477,58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4.205.001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Dionísio  Cerqueira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14,855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341.664,96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28.472,08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4.205.100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Dona  Emma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3,753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86.319,00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7.193,25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4.205.159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Doutor  Pedrinho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3,645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91.125,00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7.593,75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4.205.175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Entre  Rios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3,031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75.774,96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6.314,58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4.205.191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Ermo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2,050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47.150,04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3.929,17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4.205.209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Erval  Velho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4,359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100.257,00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8.354,75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4.205.308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Faxinal  dos Guedes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10,653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245.019,00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20.418,25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4.205.357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Flor  do Sertão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1,587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39.675,00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3.306,25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lastRenderedPageBreak/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4.205.407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Florianópolis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427,298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8.545.959,96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712.163,33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4.205.431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Formosa  do Sul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2,592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51.840,00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4.320,00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4.205.456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Forquilhinha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22,871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526.032,96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43.836,08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4.205.506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Fraiburgo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34,677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797.571,00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66.464,25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4.205.555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Frei  Rogério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2,436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60.900,00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5.075,00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4.205.605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Galvão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3,414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78.522,00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6.543,50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4.205.704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Garopaba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18,520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425.960,04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35.496,67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4.205.803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Garuva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15,021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345.483,00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28.790,25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4.205.902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Gaspar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58,869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1.236.249,00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103.020,75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4.206.009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Governador  Celso  Ramos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13,107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301.461,00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25.121,75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4.206.108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Grão  Pará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6,246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143.658,00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11.971,50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4.206.207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Gravatal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10,698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246.054,00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20.504,50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4.206.306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Guabiruba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18,849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433.527,00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36.127,25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4.206.405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Guaraciaba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10,457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240.510,96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20.042,58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4.206.504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Guaramirim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35,918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754.278,00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62.856,50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4.206.603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Guarujá  do Sul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4,925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113.274,96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9.439,58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4.206.652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Guatambú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4,678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107.594,04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8.966,17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4.206.702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Herval  d'Oeste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21,331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447.951,00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37.329,25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4.206.751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Ibiam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1,945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48.624,96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4.052,08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4.206.801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Ibicaré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3,357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77.211,00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6.434,25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4.206.900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Ibirama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17,448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401.304,00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33.442,00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4.207.007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Içara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59,616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1.371.168,00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114.264,00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4.207.106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Ilhota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12,492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287.316,00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23.943,00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4.207.205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Imaruí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11,540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288.500,04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24.041,67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4.207.304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Imbituba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40,514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931.821,96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77.651,83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4.207.403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Imbuia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5,743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132.089,04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11.007,42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4.207.502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Indaial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55,980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1.175.580,00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97.965,00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4.207.577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Iomerê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2,754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63.342,00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5.278,50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4.207.601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Ipira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4,725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108.675,00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9.056,25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4.207.650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Iporã  do Oeste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8,450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194.349,96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16.195,83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4.207.684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Ipuaçu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6,850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171.249,96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14.270,83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4.207.700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Ipumirim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7,245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166.635,00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13.886,25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4.207.759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Iraceminha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4,227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97.221,00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8.101,75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4.207.809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Irani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9,595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220.685,04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18.390,42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4.207.858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Irati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2,081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52.025,04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4.335,42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4.207.908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Irineópolis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10,503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262.575,00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21.881,25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4.208.005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Itá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6,401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134.421,00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11.201,75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4.208.104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Itaiópolis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20,395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509.874,96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42.489,58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4.208.203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Itajaí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186,127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3.722.540,04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310.211,67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4.208.302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Itapema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47,327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1.088.520,96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90.710,08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4.208.401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15,518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325.878,00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27.156,50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4.208.450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Itapoá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15,218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350.013,96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29.167,83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4.208.500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Ituporanga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22,462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516.626,04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43.052,17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4.208.609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Jaborá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4,030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92.690,04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7.724,17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4.208.708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Jacinto  Machado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10,585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243.455,04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20.287,92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4.208.807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Jaguaruna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17,496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402.408,00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33.534,00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4.208.906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Jaraguá  do Sul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145,782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2.915.640,00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242.970,00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4.208.955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Jardinópolis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1,749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40.227,00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3.352,25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4.209.003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Joaçaba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27,247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572.187,00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47.682,25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lastRenderedPageBreak/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4.209.102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520,905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10.418.100,00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868.175,00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4.209.151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José  Boiteux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4,731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118.275,00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9.856,25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4.209.177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Jupiá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2,143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53.574,96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4.464,58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4.209.201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Lacerdópolis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2,201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50.622,96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4.218,58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4.209.300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Lages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156,665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3.289.965,00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274.163,75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4.209.409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Laguna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51,869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1.192.986,96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99.415,58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4.209.458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Lajeado  Grande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1,484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34.131,96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2.844,33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4.209.508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Laurentino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6,077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139.770,96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11.647,58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4.209.607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Lauro  Muller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14,426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331.797,96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27.649,83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4.209.706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Lebon  Régis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11,850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296.250,00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24.687,50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4.209.805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Leoberto  Leal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3,337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83.424,96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6.952,08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4.209.854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Lindóia  do Sul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4,632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106.536,00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8.878,00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4.209.904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Lontras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10,387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238.901,04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19.908,42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4.210.001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Luiz  Alves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10,628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244.443,96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20.370,33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4.210.050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Macieira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1,821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45.525,00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3.793,75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4.210.100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Mafra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53,141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1.222.242,96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101.853,58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4.210.209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Major  Gercino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3,290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82.250,04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6.854,17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4.210.308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Major  Vieira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7,523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188.075,04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15.672,92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4.210.407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Maracajá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6,471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148.833,00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12.402,75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4.210.506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Maravilha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22,376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514.647,96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42.887,33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4.210.555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Marema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2,169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49.887,00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4.157,25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4.210.605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Massaranduba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14,837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341.250,96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28.437,58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4.210.704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Matos  Costa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2,811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70.275,00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5.856,25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4.210.803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Meleiro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6,994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160.862,04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13.405,17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4.210.852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Mirim  Doce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2,495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62.375,04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5.197,92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4.210.902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Modelo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4,054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93.242,04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7.770,17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4.211.009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Mondaí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10,347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237.981,00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19.831,75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4.211.058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Monte  Carlo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9,347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233.675,04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19.472,92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4.211.108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Monte  Castelo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8,346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208.650,00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17.387,50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4.211.207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Morro  da Fumaça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16,247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373.680,96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31.140,08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4.211.256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Morro  Grande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2,888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72.200,04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6.016,67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4.211.306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Navegantes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62,187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1.430.301,00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119.191,75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4.211.405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Nova  Erechim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4,332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99.636,00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8.303,00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4.211.454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Nova  Itaberaba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4,268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98.163,96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8.180,33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4.211.504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Nova  Trento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12,370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284.510,04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23.709,17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4.211.603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Nova  Veneza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13,448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309.303,96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25.775,33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4.211.652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Novo  Horizonte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2,724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68.100,00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5.675,00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4.211.702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Orleans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21,498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494.454,00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41.204,50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4.211.751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Otacílio  Costa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16,517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379.890,96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31.657,58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4.211.801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Ouro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7,360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154.560,00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12.880,00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4.211.850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Ouro  Verde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2,265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56.625,00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4.718,75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4.211.876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Paial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1,741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43.524,96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3.627,08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4.211.892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Painel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2,352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58.800,00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4.900,00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4.211.900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Palhoça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139,990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2.939.790,00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244.982,50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4.212.007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Palma  Sola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7,732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193.299,96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16.108,33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4.212.056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Palmeira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2,392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59.799,96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4.983,33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4.212.106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Palmitos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16,019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368.436,96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30.703,08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4.212.205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Papanduva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18,013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414.299,04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34.524,92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4.212.239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Paraíso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4,026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100.650,00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8.387,50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lastRenderedPageBreak/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4.212.254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Passo  de Torres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6,798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156.354,00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13.029,50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4.212.270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Passos  Maia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4,400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110.000,04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9.166,67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4.212.304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Paulo  Lopes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6,751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168.774,96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14.064,58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4.212.403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Pedras  Grandes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4,093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94.139,04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7.844,92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4.212.502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Penha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25,714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591.422,04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49.285,17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4.212.601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Peritiba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2,970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68.310,00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5.692,50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4.212.700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Petrolândia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6,110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140.529,96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11.710,83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4.212.809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Piçarras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17,552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403.695,96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33.641,33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4.212.908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Pinhalzinho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16,638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382.674,00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31.889,50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4.213.005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Pinheiro  Preto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3,180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73.140,00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6.095,00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4.213.104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Piratuba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4,708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108.284,04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9.023,67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4.213.153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Planalto  Alegre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2,670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61.410,00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5.117,50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4.213.203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Pomerode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28,192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563.840,04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46.986,67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4.213.302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Ponte  Alta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4,873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121.824,96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10.152,08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4.213.351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Ponte  Alta do  Norte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3,310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82.749,96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6.895,83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4.213.401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Ponte  Serrada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11,068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254.564,04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21.213,67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4.213.500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Porto  Belo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16,496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379.407,96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31.617,33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4.213.609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Porto  União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33,619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773.237,04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64.436,42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4.213.708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Pouso  Redondo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15,011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345.252,96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28.771,08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4.213.807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Praia  Grande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7,266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167.118,00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13.926,50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4.213.906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Presidente  Castelo  Branco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1,711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39.353,04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3.279,42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4.214.003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Presidente  Getúlio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15,084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346.932,00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28.911,00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4.214.102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Presidente  Nereu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2,283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57.075,00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4.756,25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4.214.151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Princesa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2,770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63.710,04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5.309,17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4.214.201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Quilombo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10,211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234.852,96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19.571,08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4.214.300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Rancho  Queimado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2,757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68.925,00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5.743,75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4.214.409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Rio  das Antas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6,145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141.335,04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11.777,92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4.214.508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Rio  do Campo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6,167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154.175,04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12.847,92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4.214.607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Rio  do Oeste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7,118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163.713,96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13.642,83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4.214.805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Rio  do Sul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61,931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1.300.551,00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108.379,25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4.214.706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Rio  dos Cedros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10,388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238.923,96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19.910,33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4.214.904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Rio  Fortuna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4,456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111.399,96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9.283,33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4.215.000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Rio  Negrinho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40,011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920.253,00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76.687,75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4.215.059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Rio  Rufino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2,438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60.950,04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5.079,17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4.215.075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Riqueza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4,813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110.699,04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9.224,92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4.215.109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Rodeio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10,964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230.244,00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19.187,00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4.215.208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Romelândia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5,479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136.974,96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11.414,58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4.215.307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Salete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7,386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169.878,00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14.156,50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4.215.356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Saltinho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3,943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98.574,96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8.214,58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4.215.406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Salto  Veloso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4,332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86.640,00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7.220,00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4.215.455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Sangão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10,575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243.225,00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20.268,75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4.215.505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Santa  Cecília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15,831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395.775,00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32.981,25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4.215.554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Santa  Helena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2,367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54.441,00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4.536,75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4.215.604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Santa  Rosa de  Lima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2,070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51.750,00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4.312,50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4.215.653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Santa  Rosa do Sul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8,073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201.825,00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16.818,75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4.215.679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Santa  Terezinha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8,762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219.050,04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18.254,17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4.215.687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Santa  Terezinha  do  Progres- so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2,857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71.424,96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5.952,08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4.215.695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Santiago  do Sul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1,448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36.200,04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3.016,67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4.215.703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Santo  Amaro da  Imperatriz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20,082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461.886,00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38.490,50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lastRenderedPageBreak/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4.215.802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São  Bento do Sul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75,520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1.585.920,00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132.160,00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4.215.752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São  Bernardino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2,642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66.050,04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5.504,17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4.215.901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São  Bonifácio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2,992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74.799,96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6.233,33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4.216.008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São  Carlos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10,363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207.260,04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17.271,67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4.216.057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São  Cristovão do  Sul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5,051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126.275,04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10.522,92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4.216.107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São  Domingos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9,488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218.223,96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18.185,33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4.216.206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São  Francisco do  Sul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43,305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866.100,00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72.175,00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4.216.305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São  João Batista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27,135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624.105,00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52.008,75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4.216.354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São  João do  Itaperiú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3,457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79.511,04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6.625,92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4.216.255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São  João do Oeste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6,055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139.265,04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11.605,42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4.216.404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São  João do Sul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7,019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175.475,04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14.622,92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4.216.503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São  Joaquim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24,964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624.099,96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52.008,33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4.216.602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São  José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212,587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4.464.327,00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372.027,25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4.216.701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São  José do Cedro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13,685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314.754,96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26.229,58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4.216.800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São  José do  Cerrito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9,188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229.700,04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19.141,67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4.216.909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São  Lourenço do  Oeste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21,964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505.172,04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42.097,67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4.217.006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São  Ludgero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11,178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257.094,00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21.424,50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4.217.105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São  Martinho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3,205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80.124,96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6.677,08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4.217.154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São  Miguel da  Boa  Vista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1,896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43.608,00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3.634,00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4.217.204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São  Miguel do  Oeste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36,612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842.076,00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70.173,00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4.217.303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Saudades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9,070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208.610,04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17.384,17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4.217.402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Schroeder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15,790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331.590,00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27.632,50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4.217.501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Seara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16,971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356.391,00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29.699,25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4.217.550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Serra  Alta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3,282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75.486,00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6.290,50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4.217.600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Siderópolis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13,069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300.587,04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25.048,92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4.217.709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Sombrio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26,894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618.561,96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51.546,83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4.217.758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Sul  Brasil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2,740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68.499,96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5.708,33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4.217.808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Taió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17,337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398.751,00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33.229,25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4.217.907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Tangará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8,668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199.364,04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16.613,67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4.217.956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Tigrinhos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1,748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43.700,04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3.641,67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4.218.004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Tijucas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31,533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662.193,00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55.182,75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4.218.103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Timbé do Sul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5,307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132.675,00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11.056,25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4.218.202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Timbó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37,344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784.224,00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65.352,00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4.218.251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Timbó Grande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7,219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180.474,96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15.039,58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4.218.301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18,207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418.761,00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34.896,75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4.218.350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Treviso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3,557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81.810,96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6.817,58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4.218.400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Treze de Maio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6,889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158.447,04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13.203,92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4.218.509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Treze Tílias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6,457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135.597,00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11.299,75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4.218.608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Trombudo Central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6,612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152.076,00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12.673,00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4.218.707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Tubarão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97,833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2.054.493,00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171.207,75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4.218.756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Tunápolis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4,622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106.305,96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8.858,83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4.218.806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Turvo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11,929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274.367,04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22.863,92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4.218.855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União  do Oeste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2,874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66.102,00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5.508,50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4.218.905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Urubici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10,734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268.350,00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22.362,50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4.218.954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Urupema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2,479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61.974,96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5.164,58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4.219.002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Urussanga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20,291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466.692,96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38.891,08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4.219.101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Vargeão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3,533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81.258,96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6.771,58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4.219.150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Vargem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2,776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69.399,96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5.783,33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4.219.176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Vargem Bonita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4,765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100.065,00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8.338,75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lastRenderedPageBreak/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4.219.200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Vidal Ramos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6,287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157.175,04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13.097,92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4.219.309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Videira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47,618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952.359,96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79.363,33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4.219.358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Vitor Meireles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5,184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129.600,00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10.800,00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4.219.408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Witmarsum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3,627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83.421,00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6.951,75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4.219.507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44,643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1.026.789,00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85.565,75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4.219.606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Xavantina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4,122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94.806,00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7.900,50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4.219.705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Xaxim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25,933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596.459,04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49.704,92</w:t>
            </w:r>
          </w:p>
        </w:tc>
      </w:tr>
      <w:tr w:rsidR="00992C65" w:rsidRPr="00992C65" w:rsidTr="00992C65">
        <w:trPr>
          <w:trHeight w:val="300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4.219.853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Zortéa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3,019 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63.399,00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2C65" w:rsidRPr="00992C65" w:rsidRDefault="00992C65" w:rsidP="00992C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992C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5.283,25</w:t>
            </w:r>
          </w:p>
        </w:tc>
      </w:tr>
    </w:tbl>
    <w:p w:rsidR="00236A9B" w:rsidRPr="00906CB6" w:rsidRDefault="00236A9B" w:rsidP="00906CB6">
      <w:pPr>
        <w:spacing w:line="240" w:lineRule="auto"/>
        <w:jc w:val="center"/>
        <w:rPr>
          <w:rFonts w:ascii="Verdana" w:eastAsia="Times New Roman" w:hAnsi="Verdana" w:cs="Times New Roman"/>
          <w:b/>
          <w:bCs/>
          <w:color w:val="003366"/>
          <w:sz w:val="17"/>
          <w:szCs w:val="17"/>
          <w:lang w:eastAsia="pt-BR"/>
        </w:rPr>
      </w:pPr>
    </w:p>
    <w:sectPr w:rsidR="00236A9B" w:rsidRPr="00906CB6" w:rsidSect="00906CB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compat/>
  <w:rsids>
    <w:rsidRoot w:val="00906CB6"/>
    <w:rsid w:val="00236A9B"/>
    <w:rsid w:val="003719C4"/>
    <w:rsid w:val="004C375C"/>
    <w:rsid w:val="005B65C6"/>
    <w:rsid w:val="0061208B"/>
    <w:rsid w:val="00831714"/>
    <w:rsid w:val="00874C28"/>
    <w:rsid w:val="00906CB6"/>
    <w:rsid w:val="00992C65"/>
    <w:rsid w:val="00D14D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4C28"/>
  </w:style>
  <w:style w:type="paragraph" w:styleId="Ttulo1">
    <w:name w:val="heading 1"/>
    <w:basedOn w:val="Normal"/>
    <w:link w:val="Ttulo1Char"/>
    <w:uiPriority w:val="9"/>
    <w:qFormat/>
    <w:rsid w:val="00906CB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link w:val="Ttulo2Char"/>
    <w:uiPriority w:val="9"/>
    <w:qFormat/>
    <w:rsid w:val="00906CB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06CB6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906CB6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customStyle="1" w:styleId="legendab">
    <w:name w:val="legendab"/>
    <w:basedOn w:val="Fontepargpadro"/>
    <w:rsid w:val="00906CB6"/>
  </w:style>
  <w:style w:type="paragraph" w:customStyle="1" w:styleId="ementa">
    <w:name w:val="ementa"/>
    <w:basedOn w:val="Normal"/>
    <w:rsid w:val="00906C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906C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er">
    <w:name w:val="texto_center"/>
    <w:basedOn w:val="Normal"/>
    <w:rsid w:val="00906C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906CB6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06C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06CB6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906CB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linkVisitado">
    <w:name w:val="FollowedHyperlink"/>
    <w:basedOn w:val="Fontepargpadro"/>
    <w:uiPriority w:val="99"/>
    <w:semiHidden/>
    <w:unhideWhenUsed/>
    <w:rsid w:val="00992C65"/>
    <w:rPr>
      <w:color w:val="800080"/>
      <w:u w:val="single"/>
    </w:rPr>
  </w:style>
  <w:style w:type="paragraph" w:customStyle="1" w:styleId="xl63">
    <w:name w:val="xl63"/>
    <w:basedOn w:val="Normal"/>
    <w:rsid w:val="00992C65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customStyle="1" w:styleId="xl64">
    <w:name w:val="xl64"/>
    <w:basedOn w:val="Normal"/>
    <w:rsid w:val="00992C65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customStyle="1" w:styleId="xl65">
    <w:name w:val="xl65"/>
    <w:basedOn w:val="Normal"/>
    <w:rsid w:val="00992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customStyle="1" w:styleId="xl66">
    <w:name w:val="xl66"/>
    <w:basedOn w:val="Normal"/>
    <w:rsid w:val="00992C65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customStyle="1" w:styleId="xl67">
    <w:name w:val="xl67"/>
    <w:basedOn w:val="Normal"/>
    <w:rsid w:val="00992C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paragraph" w:customStyle="1" w:styleId="xl68">
    <w:name w:val="xl68"/>
    <w:basedOn w:val="Normal"/>
    <w:rsid w:val="00992C65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customStyle="1" w:styleId="xl69">
    <w:name w:val="xl69"/>
    <w:basedOn w:val="Normal"/>
    <w:rsid w:val="00992C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customStyle="1" w:styleId="xl70">
    <w:name w:val="xl70"/>
    <w:basedOn w:val="Normal"/>
    <w:rsid w:val="00992C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paragraph" w:customStyle="1" w:styleId="xl71">
    <w:name w:val="xl71"/>
    <w:basedOn w:val="Normal"/>
    <w:rsid w:val="00992C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customStyle="1" w:styleId="xl72">
    <w:name w:val="xl72"/>
    <w:basedOn w:val="Normal"/>
    <w:rsid w:val="00992C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paragraph" w:customStyle="1" w:styleId="xl73">
    <w:name w:val="xl73"/>
    <w:basedOn w:val="Normal"/>
    <w:rsid w:val="00992C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paragraph" w:customStyle="1" w:styleId="xl74">
    <w:name w:val="xl74"/>
    <w:basedOn w:val="Normal"/>
    <w:rsid w:val="00992C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29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03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920881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591934">
          <w:marLeft w:val="0"/>
          <w:marRight w:val="0"/>
          <w:marTop w:val="75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460918">
          <w:marLeft w:val="0"/>
          <w:marRight w:val="0"/>
          <w:marTop w:val="750"/>
          <w:marBottom w:val="300"/>
          <w:divBdr>
            <w:top w:val="single" w:sz="6" w:space="4" w:color="666666"/>
            <w:left w:val="none" w:sz="0" w:space="0" w:color="auto"/>
            <w:bottom w:val="single" w:sz="6" w:space="4" w:color="666666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saude.gov.br/saudelegis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bvsms.saude.gov.br/bvs/saudelegis/gm/2012/anexo/anexo_prt0953_15_05_2012.pdf" TargetMode="External"/><Relationship Id="rId5" Type="http://schemas.openxmlformats.org/officeDocument/2006/relationships/image" Target="media/image1.gi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C6E75D-073B-4AA6-8CE1-0C892BC036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3128</Words>
  <Characters>16892</Characters>
  <Application>Microsoft Office Word</Application>
  <DocSecurity>0</DocSecurity>
  <Lines>140</Lines>
  <Paragraphs>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cesarca</dc:creator>
  <cp:lastModifiedBy>rosamc</cp:lastModifiedBy>
  <cp:revision>2</cp:revision>
  <dcterms:created xsi:type="dcterms:W3CDTF">2012-05-21T19:55:00Z</dcterms:created>
  <dcterms:modified xsi:type="dcterms:W3CDTF">2012-05-21T19:55:00Z</dcterms:modified>
</cp:coreProperties>
</file>