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394"/>
        <w:gridCol w:w="345"/>
      </w:tblGrid>
      <w:tr w:rsidR="00F82ED3" w:rsidRPr="00F82ED3" w:rsidTr="00F82ED3">
        <w:trPr>
          <w:tblCellSpacing w:w="15" w:type="dxa"/>
        </w:trPr>
        <w:tc>
          <w:tcPr>
            <w:tcW w:w="5000" w:type="pct"/>
            <w:vAlign w:val="center"/>
            <w:hideMark/>
          </w:tcPr>
          <w:p w:rsidR="00F82ED3" w:rsidRPr="00F82ED3" w:rsidRDefault="00F82ED3" w:rsidP="00F82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 xml:space="preserve">PORTARIA Nº 1.208, DE 18 DE JUNHO DE </w:t>
            </w:r>
            <w:proofErr w:type="gramStart"/>
            <w:r w:rsidRPr="00F82ED3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2013</w:t>
            </w:r>
            <w:proofErr w:type="gramEnd"/>
          </w:p>
        </w:tc>
        <w:tc>
          <w:tcPr>
            <w:tcW w:w="5000" w:type="pct"/>
            <w:vAlign w:val="center"/>
            <w:hideMark/>
          </w:tcPr>
          <w:p w:rsidR="00F82ED3" w:rsidRPr="00F82ED3" w:rsidRDefault="00F82ED3" w:rsidP="00F82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7"/>
                <w:szCs w:val="27"/>
                <w:lang w:eastAsia="pt-BR"/>
              </w:rPr>
              <w:drawing>
                <wp:inline distT="0" distB="0" distL="0" distR="0">
                  <wp:extent cx="151130" cy="151130"/>
                  <wp:effectExtent l="19050" t="0" r="1270" b="0"/>
                  <wp:docPr id="1" name="Imagem 1" descr="Imprimir">
                    <a:hlinkClick xmlns:a="http://schemas.openxmlformats.org/drawingml/2006/main" r:id="rId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mprimir">
                            <a:hlinkClick r:id="rId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130" cy="1511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82ED3" w:rsidRPr="00F82ED3" w:rsidRDefault="00F82ED3" w:rsidP="00F82ED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594"/>
      </w:tblGrid>
      <w:tr w:rsidR="00F82ED3" w:rsidRPr="00F82ED3" w:rsidTr="00F82ED3">
        <w:trPr>
          <w:tblCellSpacing w:w="15" w:type="dxa"/>
        </w:trPr>
        <w:tc>
          <w:tcPr>
            <w:tcW w:w="0" w:type="auto"/>
            <w:vAlign w:val="center"/>
            <w:hideMark/>
          </w:tcPr>
          <w:p w:rsidR="00F82ED3" w:rsidRPr="00F82ED3" w:rsidRDefault="00F82ED3" w:rsidP="00F82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Legislações -</w:t>
            </w:r>
            <w:r w:rsidRPr="00F82ED3">
              <w:rPr>
                <w:rFonts w:ascii="Times New Roman" w:eastAsia="Times New Roman" w:hAnsi="Times New Roman" w:cs="Times New Roman"/>
                <w:color w:val="000000"/>
                <w:sz w:val="27"/>
                <w:lang w:eastAsia="pt-BR"/>
              </w:rPr>
              <w:t> </w:t>
            </w:r>
            <w:r w:rsidRPr="00F82ED3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SAS</w:t>
            </w:r>
          </w:p>
        </w:tc>
      </w:tr>
      <w:tr w:rsidR="00F82ED3" w:rsidRPr="00F82ED3" w:rsidTr="00F82ED3">
        <w:trPr>
          <w:tblCellSpacing w:w="15" w:type="dxa"/>
        </w:trPr>
        <w:tc>
          <w:tcPr>
            <w:tcW w:w="0" w:type="auto"/>
            <w:hideMark/>
          </w:tcPr>
          <w:p w:rsidR="00F82ED3" w:rsidRPr="00F82ED3" w:rsidRDefault="00F82ED3" w:rsidP="00F82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proofErr w:type="spellStart"/>
            <w:r w:rsidRPr="00F82ED3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Qua</w:t>
            </w:r>
            <w:proofErr w:type="spellEnd"/>
            <w:r w:rsidRPr="00F82ED3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 xml:space="preserve">, 19 de Junho de 2013 </w:t>
            </w:r>
            <w:proofErr w:type="gramStart"/>
            <w:r w:rsidRPr="00F82ED3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00:00</w:t>
            </w:r>
            <w:proofErr w:type="gramEnd"/>
          </w:p>
        </w:tc>
      </w:tr>
      <w:tr w:rsidR="00F82ED3" w:rsidRPr="00F82ED3" w:rsidTr="00F82ED3">
        <w:trPr>
          <w:tblCellSpacing w:w="15" w:type="dxa"/>
        </w:trPr>
        <w:tc>
          <w:tcPr>
            <w:tcW w:w="0" w:type="auto"/>
            <w:hideMark/>
          </w:tcPr>
          <w:p w:rsidR="00F82ED3" w:rsidRPr="00F82ED3" w:rsidRDefault="00F82ED3" w:rsidP="00F82E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PORTARIA Nº 1.208, DE 18 DE JUNHO DE </w:t>
            </w:r>
            <w:proofErr w:type="gram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2013</w:t>
            </w:r>
            <w:proofErr w:type="gramEnd"/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Dispõe sobre a integração do Programa Melhor em Casa </w:t>
            </w:r>
            <w:proofErr w:type="gram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(Atenção Domiciliar no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âmbito</w:t>
            </w:r>
            <w:proofErr w:type="gram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do SUS) com o Programa SOS Emergências, ambos inseridos na Rede de Atenção às Urgências.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O MINISTRO DE ESTADO DA SAÚDE, no uso das atribuições que lhe conferem os incisos I e II do parágrafo único do art. 87 da Constituição, </w:t>
            </w:r>
            <w:proofErr w:type="gram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</w:t>
            </w:r>
            <w:proofErr w:type="gramEnd"/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Considerando o disposto no art. 198 da Constituição, que estabelece as ações e serviços públicos que integram uma rede regionalizada e hierarquizada que constitui o Sistema Único de Saúde (SUS);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Considerando o art. 7º da Lei nº 8.080, de 19 de setembro de 1990, que estabelece os princípios e as diretrizes do SUS, de universalidade do acesso, integralidade da atenção e descentralização político-administrativa com direção única em cada esfera de governo;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Considerando a Portaria nº 1.600/GM/MS, </w:t>
            </w:r>
            <w:proofErr w:type="gram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</w:t>
            </w:r>
            <w:proofErr w:type="gram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de julho de 2011, que reformula a Política Nacional de Atenção às Urgências e institui a Rede de Atenção às Urgências no SUS;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Considerando a Portaria nº 963/GM/MS, de 27 de maio de 2013, que redefine a atenção domiciliar no âmbito do Sistema Único de Saúde (SUS); </w:t>
            </w:r>
            <w:proofErr w:type="gram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</w:t>
            </w:r>
            <w:proofErr w:type="gramEnd"/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Considerando a Portaria nº 1.663/GM/MS, de </w:t>
            </w:r>
            <w:proofErr w:type="gram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proofErr w:type="gram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de agosto de 2012, que dispõe sobre o Programa SOS Emergências no âmbito da Rede de Atenção às Urgências e Emergências (RUE), resolve: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Art. 1º Fica instituída a integração do Programa Melhor em Casa (Atenção Domiciliar no âmbito do SUS) com o Programa SOS Emergências, ambos inseridos na Rede de Atenção às Urgências.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Art. 2º A integração da Atenção Domiciliar com o Programa SOS Emergências tem como objetivos: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I - evitar internações hospitalares desnecessárias de pacientes atendidos nas Portas de Entradas Hospitalares de Urgência que compõem o Programa SOS Emergências;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II - proporcionar o abreviamento de internações hospitalares, quando indicado</w:t>
            </w:r>
            <w:proofErr w:type="gram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</w:t>
            </w: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 </w:t>
            </w:r>
            <w:proofErr w:type="gram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clinicamente, possibilitando ampliação dos leitos de retaguarda para as Portas de Entradas  Hospitalares de Urgência que compõem o Programa SOS Emergências; Ministério da Saúde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III - humanizar o cuidado aos pacientes em internação hospitalar e atendidos nas Portas de Entradas Hospitalares de Urgência que compõem o Programa SOS Emergências, possibilitando que sejam acompanhados no ambiente </w:t>
            </w:r>
            <w:proofErr w:type="gram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domiciliar</w:t>
            </w:r>
            <w:proofErr w:type="gram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pelas Equipes Multiprofissionais de Atenção Domiciliar (EMAD).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Art. 3º Cada Hospital que compõe o Programa SOS Emergências contará com uma Equipe Multiprofissional de Atenção Domiciliar (EMAD).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Parágrafo único. A Equipe Multiprofissional de Atenção Domiciliar (EMAD), prevista no "caput" deste artigo deverá estar integrada ao Serviço de Atenção Domiciliar do Programa</w:t>
            </w:r>
            <w:proofErr w:type="gram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 </w:t>
            </w:r>
            <w:proofErr w:type="gram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Melhor em Casa do respectivo Município no qual o Hospital encontra-se localizado, quando existir.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Art. 4º A Equipe Multiprofissional de Atenção Domiciliar (EMAD), de que trata o art. 3º desta Portaria, tem as seguintes atribuições: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I - trabalhar integrada com o território (Serviço de Atenção Domiciliar, integrado ou não ao Programa Melhor em Casa e Equipes de Atenção Básica), realizando a transição do cuidado para estas equipes;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II - responsabilizar-se pelo cuidado dos usuários </w:t>
            </w:r>
            <w:proofErr w:type="spell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desospitalizados</w:t>
            </w:r>
            <w:proofErr w:type="spell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, quando forem classificados como modalidades AD2/AD3 de Atenção Domiciliar e não existir EMAD no território (Município não aderiu ao Melhor em Casa ou aderiu, mas ainda não existe cobertura na área de residência do usuário). Neste caso, a Equipe Multiprofissional de Atenção Domiciliar (EMAD) deverá realizar o cuidado de forma articulada à atenção básica;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III - realizar busca ativa no hospital (Portas de Entradas Hospitalares de Urgência e nos</w:t>
            </w:r>
            <w:proofErr w:type="gram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 </w:t>
            </w:r>
            <w:proofErr w:type="gram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leitos) para identificar usuários </w:t>
            </w:r>
            <w:proofErr w:type="spell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elegíveispara</w:t>
            </w:r>
            <w:proofErr w:type="spell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a Atenção Domiciliar, a partir de protocolos de elegibilidade;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IV - apoiar a equipe do hospital na implantação do protocolo para </w:t>
            </w:r>
            <w:proofErr w:type="spell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desospitalização</w:t>
            </w:r>
            <w:proofErr w:type="spell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em todo o hospital, de forma articulada ao Núcleo Interno de Regulação;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V - </w:t>
            </w:r>
            <w:proofErr w:type="spell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matriciar</w:t>
            </w:r>
            <w:proofErr w:type="spell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os setores e as equipes do hospital na identificação de pacientes elegíveis para a Atenção Domiciliar, bem como na sua abordagem e de seus familiares, preparando-os para uma </w:t>
            </w:r>
            <w:proofErr w:type="spell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desospitalização</w:t>
            </w:r>
            <w:proofErr w:type="spell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segura;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VI - apoiar na identificação e capacitação do </w:t>
            </w:r>
            <w:proofErr w:type="spell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cuidador</w:t>
            </w:r>
            <w:proofErr w:type="spell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ainda no ambiente </w:t>
            </w: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 xml:space="preserve">hospitalar, possibilitando </w:t>
            </w:r>
            <w:proofErr w:type="spell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desospitalização</w:t>
            </w:r>
            <w:proofErr w:type="spell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mais segura, maior autonomia do </w:t>
            </w:r>
            <w:proofErr w:type="spell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cuidador</w:t>
            </w:r>
            <w:proofErr w:type="spell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e do paciente, e diminuindo a necessidade e frequência de reinternações; </w:t>
            </w:r>
            <w:proofErr w:type="gram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</w:t>
            </w:r>
            <w:proofErr w:type="gramEnd"/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VII - participar das reuniões do Núcleo de Acesso e Qualidade Hospitalar (NAQH), compartilhando o processo de planejamento para a implantação e desenvolvimento das</w:t>
            </w:r>
            <w:proofErr w:type="gram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 </w:t>
            </w:r>
            <w:proofErr w:type="gram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atividades relacionadas à Atenção Domiciliar.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Art. 5º Para habilitação do Hospital inserido no Programa SOS Emergências e implantação da Equipe Multiprofissional de Atenção Domiciliar (EMAD), o gestor municipal ou estadual deverá enviar ao Ministério da Saúde o Projeto de Implantação.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§ 1º O Projeto de Implantação observará os seguintes quesitos: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I - objetivos do projeto: apresentação clara das pretensões da gestão do sistema, traduzidas em impactos esperados;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II - características técnicas do Programa de Atenção Domiciliar; III - descrição do funcionamento do SAD, com garantia de cobertura de 12 (doze) horas diárias, inclusive nos finais de semana e feriados;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IV - descrição do mobiliário, equipamentos e veículos para locomoção das equipes EMAD;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V - descrição do programa de qualificação do </w:t>
            </w:r>
            <w:proofErr w:type="spell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cuidador</w:t>
            </w:r>
            <w:proofErr w:type="spell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; </w:t>
            </w:r>
            <w:proofErr w:type="gram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</w:t>
            </w:r>
            <w:proofErr w:type="gramEnd"/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VI - proposta local de Acompanhamento, Monitoramento e Avaliação.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§ 2º Compete ao Departamento de Atenção Básica da </w:t>
            </w:r>
            <w:hyperlink r:id="rId6" w:tgtFrame="_blank" w:tooltip="Secretaria de Atenção à Saúde" w:history="1">
              <w:r w:rsidRPr="00F82ED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pt-BR"/>
                </w:rPr>
                <w:t xml:space="preserve">Secretaria de Atenção à </w:t>
              </w:r>
              <w:proofErr w:type="spellStart"/>
              <w:r w:rsidRPr="00F82ED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pt-BR"/>
                </w:rPr>
                <w:t>Saúde</w:t>
              </w:r>
            </w:hyperlink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</w:t>
            </w:r>
            <w:proofErr w:type="spell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Ministério da Saúde (DAB/SAS/MS) fazer a análise técnica do Projeto de Implantação, segundo diretrizes e critérios de adequação e disponibilidade financeira.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§ 3º Caberá ao Ministério da Saúde habilitar os referidos estabelecimentos de saúde, por meio de portaria específica.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Art. 6º O incentivo financeiro para custeio da EMAD Tipo </w:t>
            </w:r>
            <w:proofErr w:type="gram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proofErr w:type="gram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será definido em portaria específica, bem como será repassado mensalmente pelo Ministério da Saúde, na modalidade fundo a fundo.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Parágrafo único. Cada Hospital inserido no Programa SOS Emergências poderá ter uma Equipe Multiprofissional de Atenção Domiciliar - EMAD Tipo </w:t>
            </w:r>
            <w:proofErr w:type="gram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proofErr w:type="gram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, não sendo esta contabilizada no cálculo do teto máximo de equipes estabelecido pela Portaria nº 963/GM/MS, de 27 de maio de 2013.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Art. 7º A integração do Programa Melhor em Casa (Atenção Domiciliar no </w:t>
            </w: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âmbito do SUS) com o Programa SOS Emergências respeitará as diretrizes e a organização da atenção domiciliar, bem como as regras de manutenção dos repasses dos incentivos financeiros e suas causas de suspensão estabelecidas na Portaria nº 963/GM/MS, de 27 de maio de 2013.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Art. 8º Os recursos orçamentários, objeto desta Portaria, correrão por conta do orçamento do Ministério da Saúde, devendo onerar o Programa de Trabalho 10.301.2015.20</w:t>
            </w:r>
            <w:proofErr w:type="gram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AD.</w:t>
            </w:r>
            <w:proofErr w:type="gram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0003 - Piso de Atenção Básica Variável - Saúde da Família - Melhor em Casa.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Art. 9º As definições desta Portaria não alteram as normas vigentes relativas às obrigações dos serviços especializados e/ou centros de referência de atendimento ao usuário do SUS, previstas em portarias especificas, tais como atenção a usuários </w:t>
            </w:r>
            <w:proofErr w:type="spellStart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oncológicos</w:t>
            </w:r>
            <w:proofErr w:type="spellEnd"/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e de Terapia Renal Substitutiva (Nefrologia - TRS).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Art. 10 Esta Portaria entra em vigor na data de sua publicação.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 w:rsidR="00F82ED3" w:rsidRPr="00F82ED3" w:rsidRDefault="00F82ED3" w:rsidP="00F82E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82E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ALEXANDRE ROCHA SANTOS PADILHA</w:t>
            </w:r>
          </w:p>
        </w:tc>
      </w:tr>
    </w:tbl>
    <w:p w:rsidR="008C344B" w:rsidRDefault="008C344B"/>
    <w:sectPr w:rsidR="008C344B" w:rsidSect="008C344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characterSpacingControl w:val="doNotCompress"/>
  <w:compat/>
  <w:rsids>
    <w:rsidRoot w:val="00F82ED3"/>
    <w:rsid w:val="00283D37"/>
    <w:rsid w:val="006301C9"/>
    <w:rsid w:val="008C344B"/>
    <w:rsid w:val="00F82E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344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F82ED3"/>
    <w:rPr>
      <w:color w:val="0000FF"/>
      <w:u w:val="single"/>
    </w:rPr>
  </w:style>
  <w:style w:type="character" w:customStyle="1" w:styleId="apple-converted-space">
    <w:name w:val="apple-converted-space"/>
    <w:basedOn w:val="Fontepargpadro"/>
    <w:rsid w:val="00F82ED3"/>
  </w:style>
  <w:style w:type="paragraph" w:styleId="Textodebalo">
    <w:name w:val="Balloon Text"/>
    <w:basedOn w:val="Normal"/>
    <w:link w:val="TextodebaloChar"/>
    <w:uiPriority w:val="99"/>
    <w:semiHidden/>
    <w:unhideWhenUsed/>
    <w:rsid w:val="00F82E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82E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488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rasilsus.com.br/noticias/nacionais/101353-secretaria-de-atencao-a-saude-sas?q=%22secretaria+de+aten%C3%A7%C3%A3o+%C3%A0+sa%C3%BAde%22" TargetMode="External"/><Relationship Id="rId5" Type="http://schemas.openxmlformats.org/officeDocument/2006/relationships/image" Target="media/image1.png"/><Relationship Id="rId4" Type="http://schemas.openxmlformats.org/officeDocument/2006/relationships/hyperlink" Target="http://www.brasilsus.com.br/legislacoes/16-sas/119446-1208.html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1161</Words>
  <Characters>6273</Characters>
  <Application>Microsoft Office Word</Application>
  <DocSecurity>4</DocSecurity>
  <Lines>52</Lines>
  <Paragraphs>14</Paragraphs>
  <ScaleCrop>false</ScaleCrop>
  <Company/>
  <LinksUpToDate>false</LinksUpToDate>
  <CharactersWithSpaces>7420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Fabiana</dc:creator>
  <cp:lastModifiedBy>grumannacb</cp:lastModifiedBy>
  <cp:revision>2</cp:revision>
  <dcterms:created xsi:type="dcterms:W3CDTF">2013-08-12T21:21:00Z</dcterms:created>
  <dcterms:modified xsi:type="dcterms:W3CDTF">2013-08-12T21:21:00Z</dcterms:modified>
</cp:coreProperties>
</file>