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0064" w:rsidRPr="004D0064" w:rsidRDefault="004D0064" w:rsidP="004D006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333333"/>
          <w:sz w:val="28"/>
          <w:szCs w:val="24"/>
          <w:lang w:eastAsia="pt-BR"/>
        </w:rPr>
      </w:pPr>
      <w:bookmarkStart w:id="0" w:name="_GoBack"/>
      <w:r w:rsidRPr="004D0064">
        <w:rPr>
          <w:rFonts w:ascii="Times New Roman" w:eastAsia="Times New Roman" w:hAnsi="Times New Roman" w:cs="Times New Roman"/>
          <w:b/>
          <w:color w:val="333333"/>
          <w:sz w:val="28"/>
          <w:szCs w:val="24"/>
          <w:lang w:eastAsia="pt-BR"/>
        </w:rPr>
        <w:t xml:space="preserve">PORTARIA Nº 1.473, DE 18 DE JULHO DE </w:t>
      </w:r>
      <w:proofErr w:type="gramStart"/>
      <w:r w:rsidRPr="004D0064">
        <w:rPr>
          <w:rFonts w:ascii="Times New Roman" w:eastAsia="Times New Roman" w:hAnsi="Times New Roman" w:cs="Times New Roman"/>
          <w:b/>
          <w:color w:val="333333"/>
          <w:sz w:val="28"/>
          <w:szCs w:val="24"/>
          <w:lang w:eastAsia="pt-BR"/>
        </w:rPr>
        <w:t>2013</w:t>
      </w:r>
      <w:proofErr w:type="gramEnd"/>
    </w:p>
    <w:bookmarkEnd w:id="0"/>
    <w:p w:rsidR="004D0064" w:rsidRPr="004D0064" w:rsidRDefault="004D0064" w:rsidP="004D0064">
      <w:pPr>
        <w:spacing w:before="150" w:after="0" w:line="240" w:lineRule="auto"/>
        <w:ind w:firstLine="708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pt-BR"/>
        </w:rPr>
      </w:pPr>
      <w:r w:rsidRPr="004D0064">
        <w:rPr>
          <w:rFonts w:ascii="Times New Roman" w:eastAsia="Times New Roman" w:hAnsi="Times New Roman" w:cs="Times New Roman"/>
          <w:color w:val="333333"/>
          <w:sz w:val="24"/>
          <w:szCs w:val="24"/>
          <w:lang w:eastAsia="pt-BR"/>
        </w:rPr>
        <w:t xml:space="preserve">Altera a Portaria nº 1.010/GM/MS, de 21 de maio de 2012, que redefine as diretrizes para a implantação do Serviço de Atendimento Móvel de </w:t>
      </w:r>
      <w:proofErr w:type="gramStart"/>
      <w:r w:rsidRPr="004D0064">
        <w:rPr>
          <w:rFonts w:ascii="Times New Roman" w:eastAsia="Times New Roman" w:hAnsi="Times New Roman" w:cs="Times New Roman"/>
          <w:color w:val="333333"/>
          <w:sz w:val="24"/>
          <w:szCs w:val="24"/>
          <w:lang w:eastAsia="pt-BR"/>
        </w:rPr>
        <w:t>Urgência(</w:t>
      </w:r>
      <w:proofErr w:type="gramEnd"/>
      <w:r w:rsidRPr="004D0064">
        <w:rPr>
          <w:rFonts w:ascii="Times New Roman" w:eastAsia="Times New Roman" w:hAnsi="Times New Roman" w:cs="Times New Roman"/>
          <w:color w:val="333333"/>
          <w:sz w:val="24"/>
          <w:szCs w:val="24"/>
          <w:lang w:eastAsia="pt-BR"/>
        </w:rPr>
        <w:t>SAMU 192) e sua Central de Regulação das Urgências, componente da Rede de Atenção às Urgências.</w:t>
      </w:r>
    </w:p>
    <w:p w:rsidR="004D0064" w:rsidRPr="004D0064" w:rsidRDefault="004D0064" w:rsidP="004D0064">
      <w:pPr>
        <w:spacing w:before="150" w:after="0" w:line="240" w:lineRule="auto"/>
        <w:ind w:firstLine="708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pt-BR"/>
        </w:rPr>
      </w:pPr>
      <w:r w:rsidRPr="004D0064">
        <w:rPr>
          <w:rFonts w:ascii="Times New Roman" w:eastAsia="Times New Roman" w:hAnsi="Times New Roman" w:cs="Times New Roman"/>
          <w:color w:val="333333"/>
          <w:sz w:val="24"/>
          <w:szCs w:val="24"/>
          <w:lang w:eastAsia="pt-BR"/>
        </w:rPr>
        <w:t xml:space="preserve">O MINISTRO DE ESTADO DA SAÚDE, no uso das atribuições que lhe conferem os </w:t>
      </w:r>
      <w:proofErr w:type="gramStart"/>
      <w:r w:rsidRPr="004D0064">
        <w:rPr>
          <w:rFonts w:ascii="Times New Roman" w:eastAsia="Times New Roman" w:hAnsi="Times New Roman" w:cs="Times New Roman"/>
          <w:color w:val="333333"/>
          <w:sz w:val="24"/>
          <w:szCs w:val="24"/>
          <w:lang w:eastAsia="pt-BR"/>
        </w:rPr>
        <w:t>incisos</w:t>
      </w:r>
      <w:proofErr w:type="gramEnd"/>
    </w:p>
    <w:p w:rsidR="004D0064" w:rsidRPr="004D0064" w:rsidRDefault="004D0064" w:rsidP="004D0064">
      <w:pPr>
        <w:spacing w:before="150"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pt-BR"/>
        </w:rPr>
      </w:pPr>
      <w:r w:rsidRPr="004D0064">
        <w:rPr>
          <w:rFonts w:ascii="Times New Roman" w:eastAsia="Times New Roman" w:hAnsi="Times New Roman" w:cs="Times New Roman"/>
          <w:color w:val="333333"/>
          <w:sz w:val="24"/>
          <w:szCs w:val="24"/>
          <w:lang w:eastAsia="pt-BR"/>
        </w:rPr>
        <w:t>I e II do parágrafo único do art. 87 da Constituição, resolve:</w:t>
      </w:r>
    </w:p>
    <w:p w:rsidR="004D0064" w:rsidRPr="004D0064" w:rsidRDefault="004D0064" w:rsidP="004D0064">
      <w:pPr>
        <w:spacing w:before="150"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pt-BR"/>
        </w:rPr>
      </w:pPr>
      <w:r w:rsidRPr="004D0064">
        <w:rPr>
          <w:rFonts w:ascii="Times New Roman" w:eastAsia="Times New Roman" w:hAnsi="Times New Roman" w:cs="Times New Roman"/>
          <w:color w:val="333333"/>
          <w:sz w:val="24"/>
          <w:szCs w:val="24"/>
          <w:lang w:eastAsia="pt-BR"/>
        </w:rPr>
        <w:t>Art. 1º O art. 12, e os incisos I, alíneas "a" e "b", II, alíneas "a" e "b", III, alíneas "a" e "b",</w:t>
      </w:r>
    </w:p>
    <w:p w:rsidR="004D0064" w:rsidRPr="004D0064" w:rsidRDefault="004D0064" w:rsidP="004D0064">
      <w:pPr>
        <w:spacing w:before="150"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pt-BR"/>
        </w:rPr>
      </w:pPr>
      <w:proofErr w:type="gramStart"/>
      <w:r w:rsidRPr="004D0064">
        <w:rPr>
          <w:rFonts w:ascii="Times New Roman" w:eastAsia="Times New Roman" w:hAnsi="Times New Roman" w:cs="Times New Roman"/>
          <w:color w:val="333333"/>
          <w:sz w:val="24"/>
          <w:szCs w:val="24"/>
          <w:lang w:eastAsia="pt-BR"/>
        </w:rPr>
        <w:t>e</w:t>
      </w:r>
      <w:proofErr w:type="gramEnd"/>
      <w:r w:rsidRPr="004D0064">
        <w:rPr>
          <w:rFonts w:ascii="Times New Roman" w:eastAsia="Times New Roman" w:hAnsi="Times New Roman" w:cs="Times New Roman"/>
          <w:color w:val="333333"/>
          <w:sz w:val="24"/>
          <w:szCs w:val="24"/>
          <w:lang w:eastAsia="pt-BR"/>
        </w:rPr>
        <w:t xml:space="preserve"> VI, alíneas "a" e "b", do art. 25 da Portaria nº 1.010/GM/MS, de 21 de maio de 2012, passam a vigorar com a seguinte redação, respectivamente:</w:t>
      </w:r>
    </w:p>
    <w:p w:rsidR="004D0064" w:rsidRPr="004D0064" w:rsidRDefault="004D0064" w:rsidP="004D0064">
      <w:pPr>
        <w:spacing w:before="150"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pt-BR"/>
        </w:rPr>
      </w:pPr>
      <w:r w:rsidRPr="004D0064">
        <w:rPr>
          <w:rFonts w:ascii="Times New Roman" w:eastAsia="Times New Roman" w:hAnsi="Times New Roman" w:cs="Times New Roman"/>
          <w:color w:val="333333"/>
          <w:sz w:val="24"/>
          <w:szCs w:val="24"/>
          <w:lang w:eastAsia="pt-BR"/>
        </w:rPr>
        <w:t>"Art. 12</w:t>
      </w:r>
      <w:proofErr w:type="gramStart"/>
      <w:r w:rsidRPr="004D0064">
        <w:rPr>
          <w:rFonts w:ascii="Times New Roman" w:eastAsia="Times New Roman" w:hAnsi="Times New Roman" w:cs="Times New Roman"/>
          <w:color w:val="333333"/>
          <w:sz w:val="24"/>
          <w:szCs w:val="24"/>
          <w:lang w:eastAsia="pt-BR"/>
        </w:rPr>
        <w:t>. ...</w:t>
      </w:r>
      <w:proofErr w:type="gramEnd"/>
      <w:r w:rsidRPr="004D0064">
        <w:rPr>
          <w:rFonts w:ascii="Times New Roman" w:eastAsia="Times New Roman" w:hAnsi="Times New Roman" w:cs="Times New Roman"/>
          <w:color w:val="333333"/>
          <w:sz w:val="24"/>
          <w:szCs w:val="24"/>
          <w:lang w:eastAsia="pt-BR"/>
        </w:rPr>
        <w:t>..............................................................................</w:t>
      </w:r>
    </w:p>
    <w:p w:rsidR="004D0064" w:rsidRPr="004D0064" w:rsidRDefault="004D0064" w:rsidP="004D0064">
      <w:pPr>
        <w:spacing w:before="150" w:after="0" w:line="240" w:lineRule="auto"/>
        <w:ind w:firstLine="708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pt-BR"/>
        </w:rPr>
      </w:pPr>
      <w:r w:rsidRPr="004D0064">
        <w:rPr>
          <w:rFonts w:ascii="Times New Roman" w:eastAsia="Times New Roman" w:hAnsi="Times New Roman" w:cs="Times New Roman"/>
          <w:color w:val="333333"/>
          <w:sz w:val="24"/>
          <w:szCs w:val="24"/>
          <w:lang w:eastAsia="pt-BR"/>
        </w:rPr>
        <w:t>I - Municípios com até 350.000 (trezentos e cinquenta mil) habitantes - R$ 216.000,00 (duzentos e dezesseis mil reais);</w:t>
      </w:r>
    </w:p>
    <w:p w:rsidR="004D0064" w:rsidRPr="004D0064" w:rsidRDefault="004D0064" w:rsidP="004D0064">
      <w:pPr>
        <w:spacing w:before="150" w:after="0" w:line="240" w:lineRule="auto"/>
        <w:ind w:firstLine="708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pt-BR"/>
        </w:rPr>
      </w:pPr>
      <w:r w:rsidRPr="004D0064">
        <w:rPr>
          <w:rFonts w:ascii="Times New Roman" w:eastAsia="Times New Roman" w:hAnsi="Times New Roman" w:cs="Times New Roman"/>
          <w:color w:val="333333"/>
          <w:sz w:val="24"/>
          <w:szCs w:val="24"/>
          <w:lang w:eastAsia="pt-BR"/>
        </w:rPr>
        <w:t xml:space="preserve">II - Municípios com 350.001 (trezentos e cinquenta mil e um) a 3.000.000 (três milhões) de habitantes - R$ 350.000,00 (trezentos e cinquenta mil reais); </w:t>
      </w:r>
      <w:proofErr w:type="gramStart"/>
      <w:r w:rsidRPr="004D0064">
        <w:rPr>
          <w:rFonts w:ascii="Times New Roman" w:eastAsia="Times New Roman" w:hAnsi="Times New Roman" w:cs="Times New Roman"/>
          <w:color w:val="333333"/>
          <w:sz w:val="24"/>
          <w:szCs w:val="24"/>
          <w:lang w:eastAsia="pt-BR"/>
        </w:rPr>
        <w:t>e</w:t>
      </w:r>
      <w:proofErr w:type="gramEnd"/>
    </w:p>
    <w:p w:rsidR="004D0064" w:rsidRPr="004D0064" w:rsidRDefault="004D0064" w:rsidP="004D0064">
      <w:pPr>
        <w:spacing w:before="150" w:after="0" w:line="240" w:lineRule="auto"/>
        <w:ind w:firstLine="708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pt-BR"/>
        </w:rPr>
      </w:pPr>
      <w:r w:rsidRPr="004D0064">
        <w:rPr>
          <w:rFonts w:ascii="Times New Roman" w:eastAsia="Times New Roman" w:hAnsi="Times New Roman" w:cs="Times New Roman"/>
          <w:color w:val="333333"/>
          <w:sz w:val="24"/>
          <w:szCs w:val="24"/>
          <w:lang w:eastAsia="pt-BR"/>
        </w:rPr>
        <w:t>III - Municípios com população acima de 3.000.000 (três milhões) habitantes - R$ 440.000,00 (quatrocentos e quarenta mil reais);</w:t>
      </w:r>
    </w:p>
    <w:p w:rsidR="004D0064" w:rsidRPr="004D0064" w:rsidRDefault="004D0064" w:rsidP="004D0064">
      <w:pPr>
        <w:spacing w:before="150"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pt-BR"/>
        </w:rPr>
      </w:pPr>
      <w:r w:rsidRPr="004D0064">
        <w:rPr>
          <w:rFonts w:ascii="Times New Roman" w:eastAsia="Times New Roman" w:hAnsi="Times New Roman" w:cs="Times New Roman"/>
          <w:color w:val="333333"/>
          <w:sz w:val="24"/>
          <w:szCs w:val="24"/>
          <w:lang w:eastAsia="pt-BR"/>
        </w:rPr>
        <w:t>Parágrafo único. O incentivo de que trata este artigo não poderá ser utilizado para construção</w:t>
      </w:r>
    </w:p>
    <w:p w:rsidR="004D0064" w:rsidRPr="004D0064" w:rsidRDefault="004D0064" w:rsidP="004D0064">
      <w:pPr>
        <w:spacing w:before="150"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pt-BR"/>
        </w:rPr>
      </w:pPr>
      <w:proofErr w:type="gramStart"/>
      <w:r w:rsidRPr="004D0064">
        <w:rPr>
          <w:rFonts w:ascii="Times New Roman" w:eastAsia="Times New Roman" w:hAnsi="Times New Roman" w:cs="Times New Roman"/>
          <w:color w:val="333333"/>
          <w:sz w:val="24"/>
          <w:szCs w:val="24"/>
          <w:lang w:eastAsia="pt-BR"/>
        </w:rPr>
        <w:t>ou</w:t>
      </w:r>
      <w:proofErr w:type="gramEnd"/>
      <w:r w:rsidRPr="004D0064">
        <w:rPr>
          <w:rFonts w:ascii="Times New Roman" w:eastAsia="Times New Roman" w:hAnsi="Times New Roman" w:cs="Times New Roman"/>
          <w:color w:val="333333"/>
          <w:sz w:val="24"/>
          <w:szCs w:val="24"/>
          <w:lang w:eastAsia="pt-BR"/>
        </w:rPr>
        <w:t xml:space="preserve"> ampliação de Centrais de Regulação das Urgências situadas em imóveis locados.(NR)"</w:t>
      </w:r>
    </w:p>
    <w:p w:rsidR="004D0064" w:rsidRPr="004D0064" w:rsidRDefault="004D0064" w:rsidP="004D0064">
      <w:pPr>
        <w:spacing w:before="150"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pt-BR"/>
        </w:rPr>
      </w:pPr>
      <w:r w:rsidRPr="004D0064">
        <w:rPr>
          <w:rFonts w:ascii="Times New Roman" w:eastAsia="Times New Roman" w:hAnsi="Times New Roman" w:cs="Times New Roman"/>
          <w:color w:val="333333"/>
          <w:sz w:val="24"/>
          <w:szCs w:val="24"/>
          <w:lang w:eastAsia="pt-BR"/>
        </w:rPr>
        <w:t>"Art. 25</w:t>
      </w:r>
      <w:proofErr w:type="gramStart"/>
      <w:r w:rsidRPr="004D0064">
        <w:rPr>
          <w:rFonts w:ascii="Times New Roman" w:eastAsia="Times New Roman" w:hAnsi="Times New Roman" w:cs="Times New Roman"/>
          <w:color w:val="333333"/>
          <w:sz w:val="24"/>
          <w:szCs w:val="24"/>
          <w:lang w:eastAsia="pt-BR"/>
        </w:rPr>
        <w:t>. ...</w:t>
      </w:r>
      <w:proofErr w:type="gramEnd"/>
      <w:r w:rsidRPr="004D0064">
        <w:rPr>
          <w:rFonts w:ascii="Times New Roman" w:eastAsia="Times New Roman" w:hAnsi="Times New Roman" w:cs="Times New Roman"/>
          <w:color w:val="333333"/>
          <w:sz w:val="24"/>
          <w:szCs w:val="24"/>
          <w:lang w:eastAsia="pt-BR"/>
        </w:rPr>
        <w:t>...............................................................................</w:t>
      </w:r>
    </w:p>
    <w:p w:rsidR="004D0064" w:rsidRPr="004D0064" w:rsidRDefault="004D0064" w:rsidP="004D0064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pt-BR"/>
        </w:rPr>
      </w:pPr>
      <w:r w:rsidRPr="004D0064">
        <w:rPr>
          <w:rFonts w:ascii="Times New Roman" w:eastAsia="Times New Roman" w:hAnsi="Times New Roman" w:cs="Times New Roman"/>
          <w:color w:val="333333"/>
          <w:sz w:val="24"/>
          <w:szCs w:val="24"/>
          <w:lang w:eastAsia="pt-BR"/>
        </w:rPr>
        <w:t>I - Unidade de Suporte Básico de Vida Terrestre:</w:t>
      </w:r>
    </w:p>
    <w:p w:rsidR="004D0064" w:rsidRPr="004D0064" w:rsidRDefault="004D0064" w:rsidP="004D0064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pt-BR"/>
        </w:rPr>
      </w:pPr>
      <w:r w:rsidRPr="004D0064">
        <w:rPr>
          <w:rFonts w:ascii="Times New Roman" w:eastAsia="Times New Roman" w:hAnsi="Times New Roman" w:cs="Times New Roman"/>
          <w:color w:val="333333"/>
          <w:sz w:val="24"/>
          <w:szCs w:val="24"/>
          <w:lang w:eastAsia="pt-BR"/>
        </w:rPr>
        <w:t>a) Unidade habilitada - R$ 13.125,00 (treze mil e cento e vinte cinco reais) por mês;</w:t>
      </w:r>
    </w:p>
    <w:p w:rsidR="004D0064" w:rsidRPr="004D0064" w:rsidRDefault="004D0064" w:rsidP="004D0064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pt-BR"/>
        </w:rPr>
      </w:pPr>
      <w:r w:rsidRPr="004D0064">
        <w:rPr>
          <w:rFonts w:ascii="Times New Roman" w:eastAsia="Times New Roman" w:hAnsi="Times New Roman" w:cs="Times New Roman"/>
          <w:color w:val="333333"/>
          <w:sz w:val="24"/>
          <w:szCs w:val="24"/>
          <w:lang w:eastAsia="pt-BR"/>
        </w:rPr>
        <w:t>b) Unidade habilitada e qualificada - R$ 21.919,00 (vinte e mil e novecentos e dezenove reais) por mês;</w:t>
      </w:r>
    </w:p>
    <w:p w:rsidR="004D0064" w:rsidRPr="004D0064" w:rsidRDefault="004D0064" w:rsidP="004D0064">
      <w:pPr>
        <w:spacing w:before="150" w:after="0" w:line="240" w:lineRule="auto"/>
        <w:ind w:firstLine="708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pt-BR"/>
        </w:rPr>
      </w:pPr>
      <w:r w:rsidRPr="004D0064">
        <w:rPr>
          <w:rFonts w:ascii="Times New Roman" w:eastAsia="Times New Roman" w:hAnsi="Times New Roman" w:cs="Times New Roman"/>
          <w:color w:val="333333"/>
          <w:sz w:val="24"/>
          <w:szCs w:val="24"/>
          <w:lang w:eastAsia="pt-BR"/>
        </w:rPr>
        <w:t>II - Unidade de Suporte Avançado de Vida Terrestre:</w:t>
      </w:r>
    </w:p>
    <w:p w:rsidR="004D0064" w:rsidRPr="004D0064" w:rsidRDefault="004D0064" w:rsidP="004D0064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pt-BR"/>
        </w:rPr>
      </w:pPr>
      <w:r w:rsidRPr="004D0064">
        <w:rPr>
          <w:rFonts w:ascii="Times New Roman" w:eastAsia="Times New Roman" w:hAnsi="Times New Roman" w:cs="Times New Roman"/>
          <w:color w:val="333333"/>
          <w:sz w:val="24"/>
          <w:szCs w:val="24"/>
          <w:lang w:eastAsia="pt-BR"/>
        </w:rPr>
        <w:t>a) Unidade habilitada - R$ 38.500,00 (trinta e oito mil e quinhentos reais) por mês;</w:t>
      </w:r>
    </w:p>
    <w:p w:rsidR="004D0064" w:rsidRPr="004D0064" w:rsidRDefault="004D0064" w:rsidP="004D0064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pt-BR"/>
        </w:rPr>
      </w:pPr>
      <w:r w:rsidRPr="004D0064">
        <w:rPr>
          <w:rFonts w:ascii="Times New Roman" w:eastAsia="Times New Roman" w:hAnsi="Times New Roman" w:cs="Times New Roman"/>
          <w:color w:val="333333"/>
          <w:sz w:val="24"/>
          <w:szCs w:val="24"/>
          <w:lang w:eastAsia="pt-BR"/>
        </w:rPr>
        <w:t>b) Unidade habilitada e qualificada - R$ 48.221,00 (quarenta e oito mil e duzentos e vinte e um reais) por mês;</w:t>
      </w:r>
    </w:p>
    <w:p w:rsidR="004D0064" w:rsidRPr="004D0064" w:rsidRDefault="004D0064" w:rsidP="004D0064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pt-BR"/>
        </w:rPr>
      </w:pPr>
      <w:r w:rsidRPr="004D0064">
        <w:rPr>
          <w:rFonts w:ascii="Times New Roman" w:eastAsia="Times New Roman" w:hAnsi="Times New Roman" w:cs="Times New Roman"/>
          <w:color w:val="333333"/>
          <w:sz w:val="24"/>
          <w:szCs w:val="24"/>
          <w:lang w:eastAsia="pt-BR"/>
        </w:rPr>
        <w:t>III - Unidade Aeromédica:</w:t>
      </w:r>
    </w:p>
    <w:p w:rsidR="004D0064" w:rsidRPr="004D0064" w:rsidRDefault="004D0064" w:rsidP="004D0064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pt-BR"/>
        </w:rPr>
      </w:pPr>
      <w:r w:rsidRPr="004D0064">
        <w:rPr>
          <w:rFonts w:ascii="Times New Roman" w:eastAsia="Times New Roman" w:hAnsi="Times New Roman" w:cs="Times New Roman"/>
          <w:color w:val="333333"/>
          <w:sz w:val="24"/>
          <w:szCs w:val="24"/>
          <w:lang w:eastAsia="pt-BR"/>
        </w:rPr>
        <w:t>a) Unidade habilitada - R$ 38.500,00 (trinta e oito mil e quinhentos reais) por mês;</w:t>
      </w:r>
    </w:p>
    <w:p w:rsidR="004D0064" w:rsidRPr="004D0064" w:rsidRDefault="004D0064" w:rsidP="004D0064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pt-BR"/>
        </w:rPr>
      </w:pPr>
      <w:r w:rsidRPr="004D0064">
        <w:rPr>
          <w:rFonts w:ascii="Times New Roman" w:eastAsia="Times New Roman" w:hAnsi="Times New Roman" w:cs="Times New Roman"/>
          <w:color w:val="333333"/>
          <w:sz w:val="24"/>
          <w:szCs w:val="24"/>
          <w:lang w:eastAsia="pt-BR"/>
        </w:rPr>
        <w:t xml:space="preserve">b) </w:t>
      </w:r>
      <w:proofErr w:type="gramStart"/>
      <w:r w:rsidRPr="004D0064">
        <w:rPr>
          <w:rFonts w:ascii="Times New Roman" w:eastAsia="Times New Roman" w:hAnsi="Times New Roman" w:cs="Times New Roman"/>
          <w:color w:val="333333"/>
          <w:sz w:val="24"/>
          <w:szCs w:val="24"/>
          <w:lang w:eastAsia="pt-BR"/>
        </w:rPr>
        <w:t>Unidade habilitada e qualificada - R$ 48.221,00 (quarenta e oito mil e duzentos e vinte e um reais) por mês"</w:t>
      </w:r>
      <w:proofErr w:type="gramEnd"/>
      <w:r w:rsidRPr="004D0064">
        <w:rPr>
          <w:rFonts w:ascii="Times New Roman" w:eastAsia="Times New Roman" w:hAnsi="Times New Roman" w:cs="Times New Roman"/>
          <w:color w:val="333333"/>
          <w:sz w:val="24"/>
          <w:szCs w:val="24"/>
          <w:lang w:eastAsia="pt-BR"/>
        </w:rPr>
        <w:t xml:space="preserve"> (NR)</w:t>
      </w:r>
    </w:p>
    <w:p w:rsidR="004D0064" w:rsidRPr="004D0064" w:rsidRDefault="004D0064" w:rsidP="004D0064">
      <w:pPr>
        <w:spacing w:before="150"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pt-BR"/>
        </w:rPr>
      </w:pPr>
      <w:proofErr w:type="gramStart"/>
      <w:r w:rsidRPr="004D0064">
        <w:rPr>
          <w:rFonts w:ascii="Times New Roman" w:eastAsia="Times New Roman" w:hAnsi="Times New Roman" w:cs="Times New Roman"/>
          <w:color w:val="333333"/>
          <w:sz w:val="24"/>
          <w:szCs w:val="24"/>
          <w:lang w:eastAsia="pt-BR"/>
        </w:rPr>
        <w:t>"VI - Veículo de Intervenção Rápida - VIR:</w:t>
      </w:r>
    </w:p>
    <w:p w:rsidR="004D0064" w:rsidRPr="004D0064" w:rsidRDefault="004D0064" w:rsidP="004D0064">
      <w:pPr>
        <w:spacing w:before="150"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pt-BR"/>
        </w:rPr>
      </w:pPr>
      <w:proofErr w:type="gramEnd"/>
      <w:r w:rsidRPr="004D0064">
        <w:rPr>
          <w:rFonts w:ascii="Times New Roman" w:eastAsia="Times New Roman" w:hAnsi="Times New Roman" w:cs="Times New Roman"/>
          <w:color w:val="333333"/>
          <w:sz w:val="24"/>
          <w:szCs w:val="24"/>
          <w:lang w:eastAsia="pt-BR"/>
        </w:rPr>
        <w:t>a) Unidade habilitada - R$ 38.500,00 (trinta e oito mil e quinhentos reais) por mês;</w:t>
      </w:r>
    </w:p>
    <w:p w:rsidR="004D0064" w:rsidRPr="004D0064" w:rsidRDefault="004D0064" w:rsidP="004D0064">
      <w:pPr>
        <w:spacing w:before="150"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pt-BR"/>
        </w:rPr>
      </w:pPr>
      <w:r w:rsidRPr="004D0064">
        <w:rPr>
          <w:rFonts w:ascii="Times New Roman" w:eastAsia="Times New Roman" w:hAnsi="Times New Roman" w:cs="Times New Roman"/>
          <w:color w:val="333333"/>
          <w:sz w:val="24"/>
          <w:szCs w:val="24"/>
          <w:lang w:eastAsia="pt-BR"/>
        </w:rPr>
        <w:t xml:space="preserve">b) Unidade habilitada e qualificada - R$ 48.221,00 </w:t>
      </w:r>
      <w:proofErr w:type="gramStart"/>
      <w:r w:rsidRPr="004D0064">
        <w:rPr>
          <w:rFonts w:ascii="Times New Roman" w:eastAsia="Times New Roman" w:hAnsi="Times New Roman" w:cs="Times New Roman"/>
          <w:color w:val="333333"/>
          <w:sz w:val="24"/>
          <w:szCs w:val="24"/>
          <w:lang w:eastAsia="pt-BR"/>
        </w:rPr>
        <w:t>(quarenta e oito mil e duzentos e vinte e um</w:t>
      </w:r>
    </w:p>
    <w:p w:rsidR="004D0064" w:rsidRPr="004D0064" w:rsidRDefault="004D0064" w:rsidP="004D0064">
      <w:pPr>
        <w:spacing w:before="150"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pt-BR"/>
        </w:rPr>
      </w:pPr>
      <w:r w:rsidRPr="004D0064">
        <w:rPr>
          <w:rFonts w:ascii="Times New Roman" w:eastAsia="Times New Roman" w:hAnsi="Times New Roman" w:cs="Times New Roman"/>
          <w:color w:val="333333"/>
          <w:sz w:val="24"/>
          <w:szCs w:val="24"/>
          <w:lang w:eastAsia="pt-BR"/>
        </w:rPr>
        <w:t>reais</w:t>
      </w:r>
      <w:proofErr w:type="gramEnd"/>
      <w:r w:rsidRPr="004D0064">
        <w:rPr>
          <w:rFonts w:ascii="Times New Roman" w:eastAsia="Times New Roman" w:hAnsi="Times New Roman" w:cs="Times New Roman"/>
          <w:color w:val="333333"/>
          <w:sz w:val="24"/>
          <w:szCs w:val="24"/>
          <w:lang w:eastAsia="pt-BR"/>
        </w:rPr>
        <w:t>) por mês." (NR)</w:t>
      </w:r>
    </w:p>
    <w:p w:rsidR="004D0064" w:rsidRPr="004D0064" w:rsidRDefault="004D0064" w:rsidP="004D0064">
      <w:pPr>
        <w:spacing w:before="150" w:after="0" w:line="240" w:lineRule="auto"/>
        <w:ind w:firstLine="708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pt-BR"/>
        </w:rPr>
      </w:pPr>
      <w:r w:rsidRPr="004D0064">
        <w:rPr>
          <w:rFonts w:ascii="Times New Roman" w:eastAsia="Times New Roman" w:hAnsi="Times New Roman" w:cs="Times New Roman"/>
          <w:color w:val="333333"/>
          <w:sz w:val="24"/>
          <w:szCs w:val="24"/>
          <w:lang w:eastAsia="pt-BR"/>
        </w:rPr>
        <w:t>Art. 2º. O Anexo V da Portaria nº 1.010/GM/MS, de 21 de maio de 2012, passa a vigorar com a seguinte redação:</w:t>
      </w:r>
    </w:p>
    <w:p w:rsidR="004D0064" w:rsidRDefault="004D0064" w:rsidP="004D0064">
      <w:pPr>
        <w:spacing w:before="150" w:after="0" w:line="240" w:lineRule="auto"/>
        <w:ind w:firstLine="708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pt-BR"/>
        </w:rPr>
      </w:pPr>
      <w:r w:rsidRPr="004D0064">
        <w:rPr>
          <w:rFonts w:ascii="Times New Roman" w:eastAsia="Times New Roman" w:hAnsi="Times New Roman" w:cs="Times New Roman"/>
          <w:color w:val="333333"/>
          <w:sz w:val="24"/>
          <w:szCs w:val="24"/>
          <w:lang w:eastAsia="pt-BR"/>
        </w:rPr>
        <w:t>Art. 3º Esta Portaria entra em vigor na data de sua publicação.</w:t>
      </w:r>
    </w:p>
    <w:p w:rsidR="004D0064" w:rsidRPr="004D0064" w:rsidRDefault="004D0064" w:rsidP="004D0064">
      <w:pPr>
        <w:spacing w:before="150" w:after="0" w:line="240" w:lineRule="auto"/>
        <w:ind w:firstLine="708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pt-BR"/>
        </w:rPr>
      </w:pPr>
    </w:p>
    <w:p w:rsidR="004D0064" w:rsidRPr="004D0064" w:rsidRDefault="004D0064" w:rsidP="004D0064">
      <w:pPr>
        <w:spacing w:before="150" w:after="0" w:line="240" w:lineRule="auto"/>
        <w:jc w:val="center"/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pt-BR"/>
        </w:rPr>
      </w:pPr>
      <w:r w:rsidRPr="004D0064"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pt-BR"/>
        </w:rPr>
        <w:t>ALEXANDRE ROCHA SANTOS PADILHA</w:t>
      </w:r>
    </w:p>
    <w:p w:rsidR="004D0064" w:rsidRDefault="004D0064" w:rsidP="004D0064">
      <w:pPr>
        <w:spacing w:before="150" w:after="0" w:line="240" w:lineRule="auto"/>
        <w:jc w:val="center"/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pt-BR"/>
        </w:rPr>
      </w:pPr>
      <w:r w:rsidRPr="004D0064"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pt-BR"/>
        </w:rPr>
        <w:lastRenderedPageBreak/>
        <w:t>ANEXO V</w:t>
      </w:r>
    </w:p>
    <w:p w:rsidR="004D0064" w:rsidRPr="004D0064" w:rsidRDefault="004D0064" w:rsidP="004D0064">
      <w:pPr>
        <w:spacing w:before="150" w:after="0" w:line="240" w:lineRule="auto"/>
        <w:jc w:val="center"/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pt-BR"/>
        </w:rPr>
      </w:pPr>
    </w:p>
    <w:tbl>
      <w:tblPr>
        <w:tblW w:w="5000" w:type="pct"/>
        <w:jc w:val="center"/>
        <w:tblCellSpacing w:w="22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/>
      </w:tblPr>
      <w:tblGrid>
        <w:gridCol w:w="2169"/>
        <w:gridCol w:w="793"/>
        <w:gridCol w:w="1179"/>
        <w:gridCol w:w="744"/>
        <w:gridCol w:w="2096"/>
        <w:gridCol w:w="2707"/>
      </w:tblGrid>
      <w:tr w:rsidR="004D0064" w:rsidRPr="004D0064" w:rsidTr="004D0064">
        <w:trPr>
          <w:trHeight w:val="280"/>
          <w:tblCellSpacing w:w="22" w:type="dxa"/>
          <w:jc w:val="center"/>
        </w:trPr>
        <w:tc>
          <w:tcPr>
            <w:tcW w:w="4944" w:type="pct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0064" w:rsidRPr="004D0064" w:rsidRDefault="004D0064" w:rsidP="004D0064">
            <w:pPr>
              <w:spacing w:before="150"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4D0064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TOTAIS DE PROFISSIONAIS (24 HORAS) E CUSTEIO MENSAL (HABILITAÇÃO QUALIFICAÇÃO) DASCENTRAIS DE REGULAÇÃO DAS URGÊNCIAS POR ORTE POPULACIONAL </w:t>
            </w:r>
          </w:p>
        </w:tc>
      </w:tr>
      <w:tr w:rsidR="004D0064" w:rsidRPr="004D0064" w:rsidTr="004D0064">
        <w:trPr>
          <w:trHeight w:val="275"/>
          <w:tblCellSpacing w:w="22" w:type="dxa"/>
          <w:jc w:val="center"/>
        </w:trPr>
        <w:tc>
          <w:tcPr>
            <w:tcW w:w="110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0064" w:rsidRPr="004D0064" w:rsidRDefault="004D0064" w:rsidP="004D0064">
            <w:pPr>
              <w:spacing w:before="150"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4D0064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POPULAÇÃO </w:t>
            </w:r>
          </w:p>
        </w:tc>
        <w:tc>
          <w:tcPr>
            <w:tcW w:w="39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0064" w:rsidRPr="004D0064" w:rsidRDefault="004D0064" w:rsidP="004D0064">
            <w:pPr>
              <w:spacing w:before="150"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4D0064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MR </w:t>
            </w:r>
          </w:p>
        </w:tc>
        <w:tc>
          <w:tcPr>
            <w:tcW w:w="59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0064" w:rsidRPr="004D0064" w:rsidRDefault="004D0064" w:rsidP="004D0064">
            <w:pPr>
              <w:spacing w:before="150"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4D0064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TARM </w:t>
            </w:r>
          </w:p>
        </w:tc>
        <w:tc>
          <w:tcPr>
            <w:tcW w:w="3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0064" w:rsidRPr="004D0064" w:rsidRDefault="004D0064" w:rsidP="004D0064">
            <w:pPr>
              <w:spacing w:before="150"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4D0064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RO </w:t>
            </w:r>
          </w:p>
        </w:tc>
        <w:tc>
          <w:tcPr>
            <w:tcW w:w="10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0064" w:rsidRPr="004D0064" w:rsidRDefault="004D0064" w:rsidP="004D0064">
            <w:pPr>
              <w:spacing w:before="150"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4D0064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REPASSE DO MS (HABI-LITADA) R$ </w:t>
            </w:r>
          </w:p>
        </w:tc>
        <w:tc>
          <w:tcPr>
            <w:tcW w:w="12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0064" w:rsidRPr="004D0064" w:rsidRDefault="004D0064" w:rsidP="004D0064">
            <w:pPr>
              <w:spacing w:before="150"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4D0064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REPASSE DO MS (HABILITA-DA E QUALIFICADA) R$ </w:t>
            </w:r>
          </w:p>
        </w:tc>
      </w:tr>
      <w:tr w:rsidR="004D0064" w:rsidRPr="004D0064" w:rsidTr="004D0064">
        <w:trPr>
          <w:trHeight w:val="150"/>
          <w:tblCellSpacing w:w="22" w:type="dxa"/>
          <w:jc w:val="center"/>
        </w:trPr>
        <w:tc>
          <w:tcPr>
            <w:tcW w:w="110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0064" w:rsidRPr="004D0064" w:rsidRDefault="004D0064" w:rsidP="004D0064">
            <w:pPr>
              <w:spacing w:before="150"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4D0064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Até 350.000 </w:t>
            </w:r>
          </w:p>
        </w:tc>
        <w:tc>
          <w:tcPr>
            <w:tcW w:w="39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0064" w:rsidRPr="004D0064" w:rsidRDefault="004D0064" w:rsidP="004D0064">
            <w:pPr>
              <w:spacing w:before="150"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proofErr w:type="gramStart"/>
            <w:r w:rsidRPr="004D0064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2</w:t>
            </w:r>
            <w:proofErr w:type="gramEnd"/>
            <w:r w:rsidRPr="004D0064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 </w:t>
            </w:r>
          </w:p>
        </w:tc>
        <w:tc>
          <w:tcPr>
            <w:tcW w:w="59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0064" w:rsidRPr="004D0064" w:rsidRDefault="004D0064" w:rsidP="004D0064">
            <w:pPr>
              <w:spacing w:before="150"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proofErr w:type="gramStart"/>
            <w:r w:rsidRPr="004D0064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3</w:t>
            </w:r>
            <w:proofErr w:type="gramEnd"/>
            <w:r w:rsidRPr="004D0064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 </w:t>
            </w:r>
          </w:p>
        </w:tc>
        <w:tc>
          <w:tcPr>
            <w:tcW w:w="3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0064" w:rsidRPr="004D0064" w:rsidRDefault="004D0064" w:rsidP="004D0064">
            <w:pPr>
              <w:spacing w:before="150"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proofErr w:type="gramStart"/>
            <w:r w:rsidRPr="004D0064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2</w:t>
            </w:r>
            <w:proofErr w:type="gramEnd"/>
            <w:r w:rsidRPr="004D0064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 </w:t>
            </w:r>
          </w:p>
        </w:tc>
        <w:tc>
          <w:tcPr>
            <w:tcW w:w="10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0064" w:rsidRPr="004D0064" w:rsidRDefault="004D0064" w:rsidP="004D0064">
            <w:pPr>
              <w:spacing w:before="150"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4D0064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42.000,00 </w:t>
            </w:r>
          </w:p>
        </w:tc>
        <w:tc>
          <w:tcPr>
            <w:tcW w:w="12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0064" w:rsidRPr="004D0064" w:rsidRDefault="004D0064" w:rsidP="004D0064">
            <w:pPr>
              <w:spacing w:before="150"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4D0064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52.605,00 </w:t>
            </w:r>
          </w:p>
        </w:tc>
      </w:tr>
      <w:tr w:rsidR="004D0064" w:rsidRPr="004D0064" w:rsidTr="004D0064">
        <w:trPr>
          <w:trHeight w:val="147"/>
          <w:tblCellSpacing w:w="22" w:type="dxa"/>
          <w:jc w:val="center"/>
        </w:trPr>
        <w:tc>
          <w:tcPr>
            <w:tcW w:w="110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0064" w:rsidRPr="004D0064" w:rsidRDefault="004D0064" w:rsidP="004D0064">
            <w:pPr>
              <w:spacing w:before="150"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4D0064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350.001 a 700.000 </w:t>
            </w:r>
          </w:p>
        </w:tc>
        <w:tc>
          <w:tcPr>
            <w:tcW w:w="39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0064" w:rsidRPr="004D0064" w:rsidRDefault="004D0064" w:rsidP="004D0064">
            <w:pPr>
              <w:spacing w:before="150"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proofErr w:type="gramStart"/>
            <w:r w:rsidRPr="004D0064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4</w:t>
            </w:r>
            <w:proofErr w:type="gramEnd"/>
            <w:r w:rsidRPr="004D0064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 </w:t>
            </w:r>
          </w:p>
        </w:tc>
        <w:tc>
          <w:tcPr>
            <w:tcW w:w="59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0064" w:rsidRPr="004D0064" w:rsidRDefault="004D0064" w:rsidP="004D0064">
            <w:pPr>
              <w:spacing w:before="150"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proofErr w:type="gramStart"/>
            <w:r w:rsidRPr="004D0064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5</w:t>
            </w:r>
            <w:proofErr w:type="gramEnd"/>
            <w:r w:rsidRPr="004D0064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 </w:t>
            </w:r>
          </w:p>
        </w:tc>
        <w:tc>
          <w:tcPr>
            <w:tcW w:w="3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0064" w:rsidRPr="004D0064" w:rsidRDefault="004D0064" w:rsidP="004D0064">
            <w:pPr>
              <w:spacing w:before="150"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proofErr w:type="gramStart"/>
            <w:r w:rsidRPr="004D0064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2</w:t>
            </w:r>
            <w:proofErr w:type="gramEnd"/>
            <w:r w:rsidRPr="004D0064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 </w:t>
            </w:r>
          </w:p>
        </w:tc>
        <w:tc>
          <w:tcPr>
            <w:tcW w:w="10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0064" w:rsidRPr="004D0064" w:rsidRDefault="004D0064" w:rsidP="004D0064">
            <w:pPr>
              <w:spacing w:before="150"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4D0064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68.600,00 </w:t>
            </w:r>
          </w:p>
        </w:tc>
        <w:tc>
          <w:tcPr>
            <w:tcW w:w="12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0064" w:rsidRPr="004D0064" w:rsidRDefault="004D0064" w:rsidP="004D0064">
            <w:pPr>
              <w:spacing w:before="150"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4D0064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85.921,50 </w:t>
            </w:r>
          </w:p>
        </w:tc>
      </w:tr>
      <w:tr w:rsidR="004D0064" w:rsidRPr="004D0064" w:rsidTr="004D0064">
        <w:trPr>
          <w:trHeight w:val="150"/>
          <w:tblCellSpacing w:w="22" w:type="dxa"/>
          <w:jc w:val="center"/>
        </w:trPr>
        <w:tc>
          <w:tcPr>
            <w:tcW w:w="110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0064" w:rsidRPr="004D0064" w:rsidRDefault="004D0064" w:rsidP="004D0064">
            <w:pPr>
              <w:spacing w:before="150"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4D0064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700.001 a 1.500.000 </w:t>
            </w:r>
          </w:p>
        </w:tc>
        <w:tc>
          <w:tcPr>
            <w:tcW w:w="39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0064" w:rsidRPr="004D0064" w:rsidRDefault="004D0064" w:rsidP="004D0064">
            <w:pPr>
              <w:spacing w:before="150"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proofErr w:type="gramStart"/>
            <w:r w:rsidRPr="004D0064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5</w:t>
            </w:r>
            <w:proofErr w:type="gramEnd"/>
            <w:r w:rsidRPr="004D0064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 </w:t>
            </w:r>
          </w:p>
        </w:tc>
        <w:tc>
          <w:tcPr>
            <w:tcW w:w="59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0064" w:rsidRPr="004D0064" w:rsidRDefault="004D0064" w:rsidP="004D0064">
            <w:pPr>
              <w:spacing w:before="150"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proofErr w:type="gramStart"/>
            <w:r w:rsidRPr="004D0064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8</w:t>
            </w:r>
            <w:proofErr w:type="gramEnd"/>
            <w:r w:rsidRPr="004D0064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 </w:t>
            </w:r>
          </w:p>
        </w:tc>
        <w:tc>
          <w:tcPr>
            <w:tcW w:w="3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0064" w:rsidRPr="004D0064" w:rsidRDefault="004D0064" w:rsidP="004D0064">
            <w:pPr>
              <w:spacing w:before="150"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proofErr w:type="gramStart"/>
            <w:r w:rsidRPr="004D0064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2</w:t>
            </w:r>
            <w:proofErr w:type="gramEnd"/>
            <w:r w:rsidRPr="004D0064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 </w:t>
            </w:r>
          </w:p>
        </w:tc>
        <w:tc>
          <w:tcPr>
            <w:tcW w:w="10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0064" w:rsidRPr="004D0064" w:rsidRDefault="004D0064" w:rsidP="004D0064">
            <w:pPr>
              <w:spacing w:before="150"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4D0064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89.600,00 </w:t>
            </w:r>
          </w:p>
        </w:tc>
        <w:tc>
          <w:tcPr>
            <w:tcW w:w="12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0064" w:rsidRPr="004D0064" w:rsidRDefault="004D0064" w:rsidP="004D0064">
            <w:pPr>
              <w:spacing w:before="150"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4D0064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11 </w:t>
            </w:r>
            <w:proofErr w:type="gramStart"/>
            <w:r w:rsidRPr="004D0064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2 .</w:t>
            </w:r>
            <w:proofErr w:type="gramEnd"/>
            <w:r w:rsidRPr="004D0064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 </w:t>
            </w:r>
            <w:proofErr w:type="gramStart"/>
            <w:r w:rsidRPr="004D0064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2 2</w:t>
            </w:r>
            <w:proofErr w:type="gramEnd"/>
            <w:r w:rsidRPr="004D0064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 4 , 0 0 </w:t>
            </w:r>
          </w:p>
        </w:tc>
      </w:tr>
      <w:tr w:rsidR="004D0064" w:rsidRPr="004D0064" w:rsidTr="004D0064">
        <w:trPr>
          <w:trHeight w:val="150"/>
          <w:tblCellSpacing w:w="22" w:type="dxa"/>
          <w:jc w:val="center"/>
        </w:trPr>
        <w:tc>
          <w:tcPr>
            <w:tcW w:w="110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0064" w:rsidRPr="004D0064" w:rsidRDefault="004D0064" w:rsidP="004D0064">
            <w:pPr>
              <w:spacing w:before="150"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4D0064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1.500.001 a 2.000.000 </w:t>
            </w:r>
          </w:p>
        </w:tc>
        <w:tc>
          <w:tcPr>
            <w:tcW w:w="39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0064" w:rsidRPr="004D0064" w:rsidRDefault="004D0064" w:rsidP="004D0064">
            <w:pPr>
              <w:spacing w:before="150"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proofErr w:type="gramStart"/>
            <w:r w:rsidRPr="004D0064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7</w:t>
            </w:r>
            <w:proofErr w:type="gramEnd"/>
            <w:r w:rsidRPr="004D0064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 </w:t>
            </w:r>
          </w:p>
        </w:tc>
        <w:tc>
          <w:tcPr>
            <w:tcW w:w="59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0064" w:rsidRPr="004D0064" w:rsidRDefault="004D0064" w:rsidP="004D0064">
            <w:pPr>
              <w:spacing w:before="150"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4D0064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11 </w:t>
            </w:r>
          </w:p>
        </w:tc>
        <w:tc>
          <w:tcPr>
            <w:tcW w:w="3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0064" w:rsidRPr="004D0064" w:rsidRDefault="004D0064" w:rsidP="004D0064">
            <w:pPr>
              <w:spacing w:before="150"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proofErr w:type="gramStart"/>
            <w:r w:rsidRPr="004D0064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2</w:t>
            </w:r>
            <w:proofErr w:type="gramEnd"/>
            <w:r w:rsidRPr="004D0064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 </w:t>
            </w:r>
          </w:p>
        </w:tc>
        <w:tc>
          <w:tcPr>
            <w:tcW w:w="10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0064" w:rsidRPr="004D0064" w:rsidRDefault="004D0064" w:rsidP="004D0064">
            <w:pPr>
              <w:spacing w:before="150"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4D0064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11 </w:t>
            </w:r>
            <w:proofErr w:type="gramStart"/>
            <w:r w:rsidRPr="004D0064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0 .</w:t>
            </w:r>
            <w:proofErr w:type="gramEnd"/>
            <w:r w:rsidRPr="004D0064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 6 </w:t>
            </w:r>
            <w:proofErr w:type="gramStart"/>
            <w:r w:rsidRPr="004D0064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0 0</w:t>
            </w:r>
            <w:proofErr w:type="gramEnd"/>
            <w:r w:rsidRPr="004D0064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 , 0 0 </w:t>
            </w:r>
          </w:p>
        </w:tc>
        <w:tc>
          <w:tcPr>
            <w:tcW w:w="12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0064" w:rsidRPr="004D0064" w:rsidRDefault="004D0064" w:rsidP="004D0064">
            <w:pPr>
              <w:spacing w:before="150"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4D0064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138.526,50 </w:t>
            </w:r>
          </w:p>
        </w:tc>
      </w:tr>
      <w:tr w:rsidR="004D0064" w:rsidRPr="004D0064" w:rsidTr="004D0064">
        <w:trPr>
          <w:trHeight w:val="147"/>
          <w:tblCellSpacing w:w="22" w:type="dxa"/>
          <w:jc w:val="center"/>
        </w:trPr>
        <w:tc>
          <w:tcPr>
            <w:tcW w:w="110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0064" w:rsidRPr="004D0064" w:rsidRDefault="004D0064" w:rsidP="004D0064">
            <w:pPr>
              <w:spacing w:before="150"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4D0064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2.000.001 a 2.500.000 </w:t>
            </w:r>
          </w:p>
        </w:tc>
        <w:tc>
          <w:tcPr>
            <w:tcW w:w="39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0064" w:rsidRPr="004D0064" w:rsidRDefault="004D0064" w:rsidP="004D0064">
            <w:pPr>
              <w:spacing w:before="150"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proofErr w:type="gramStart"/>
            <w:r w:rsidRPr="004D0064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9</w:t>
            </w:r>
            <w:proofErr w:type="gramEnd"/>
            <w:r w:rsidRPr="004D0064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 </w:t>
            </w:r>
          </w:p>
        </w:tc>
        <w:tc>
          <w:tcPr>
            <w:tcW w:w="59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0064" w:rsidRPr="004D0064" w:rsidRDefault="004D0064" w:rsidP="004D0064">
            <w:pPr>
              <w:spacing w:before="150"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4D0064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13 </w:t>
            </w:r>
          </w:p>
        </w:tc>
        <w:tc>
          <w:tcPr>
            <w:tcW w:w="3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0064" w:rsidRPr="004D0064" w:rsidRDefault="004D0064" w:rsidP="004D0064">
            <w:pPr>
              <w:spacing w:before="150"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proofErr w:type="gramStart"/>
            <w:r w:rsidRPr="004D0064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3</w:t>
            </w:r>
            <w:proofErr w:type="gramEnd"/>
            <w:r w:rsidRPr="004D0064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 </w:t>
            </w:r>
          </w:p>
        </w:tc>
        <w:tc>
          <w:tcPr>
            <w:tcW w:w="10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0064" w:rsidRPr="004D0064" w:rsidRDefault="004D0064" w:rsidP="004D0064">
            <w:pPr>
              <w:spacing w:before="150"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4D0064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131.600,00 </w:t>
            </w:r>
          </w:p>
        </w:tc>
        <w:tc>
          <w:tcPr>
            <w:tcW w:w="12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0064" w:rsidRPr="004D0064" w:rsidRDefault="004D0064" w:rsidP="004D0064">
            <w:pPr>
              <w:spacing w:before="150"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4D0064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164.829,00 </w:t>
            </w:r>
          </w:p>
        </w:tc>
      </w:tr>
      <w:tr w:rsidR="004D0064" w:rsidRPr="004D0064" w:rsidTr="004D0064">
        <w:trPr>
          <w:trHeight w:val="150"/>
          <w:tblCellSpacing w:w="22" w:type="dxa"/>
          <w:jc w:val="center"/>
        </w:trPr>
        <w:tc>
          <w:tcPr>
            <w:tcW w:w="110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0064" w:rsidRPr="004D0064" w:rsidRDefault="004D0064" w:rsidP="004D0064">
            <w:pPr>
              <w:spacing w:before="150"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4D0064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2.500.001 a 3.000.000 </w:t>
            </w:r>
          </w:p>
        </w:tc>
        <w:tc>
          <w:tcPr>
            <w:tcW w:w="39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0064" w:rsidRPr="004D0064" w:rsidRDefault="004D0064" w:rsidP="004D0064">
            <w:pPr>
              <w:spacing w:before="150"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4D0064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11 </w:t>
            </w:r>
          </w:p>
        </w:tc>
        <w:tc>
          <w:tcPr>
            <w:tcW w:w="59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0064" w:rsidRPr="004D0064" w:rsidRDefault="004D0064" w:rsidP="004D0064">
            <w:pPr>
              <w:spacing w:before="150"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4D0064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15 </w:t>
            </w:r>
          </w:p>
        </w:tc>
        <w:tc>
          <w:tcPr>
            <w:tcW w:w="3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0064" w:rsidRPr="004D0064" w:rsidRDefault="004D0064" w:rsidP="004D0064">
            <w:pPr>
              <w:spacing w:before="150"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proofErr w:type="gramStart"/>
            <w:r w:rsidRPr="004D0064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4</w:t>
            </w:r>
            <w:proofErr w:type="gramEnd"/>
            <w:r w:rsidRPr="004D0064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 </w:t>
            </w:r>
          </w:p>
        </w:tc>
        <w:tc>
          <w:tcPr>
            <w:tcW w:w="10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0064" w:rsidRPr="004D0064" w:rsidRDefault="004D0064" w:rsidP="004D0064">
            <w:pPr>
              <w:spacing w:before="150"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4D0064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152.600,00 </w:t>
            </w:r>
          </w:p>
        </w:tc>
        <w:tc>
          <w:tcPr>
            <w:tcW w:w="12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0064" w:rsidRPr="004D0064" w:rsidRDefault="004D0064" w:rsidP="004D0064">
            <w:pPr>
              <w:spacing w:before="150"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4D0064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191.131,50 </w:t>
            </w:r>
          </w:p>
        </w:tc>
      </w:tr>
      <w:tr w:rsidR="004D0064" w:rsidRPr="004D0064" w:rsidTr="004D0064">
        <w:trPr>
          <w:trHeight w:val="150"/>
          <w:tblCellSpacing w:w="22" w:type="dxa"/>
          <w:jc w:val="center"/>
        </w:trPr>
        <w:tc>
          <w:tcPr>
            <w:tcW w:w="110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0064" w:rsidRPr="004D0064" w:rsidRDefault="004D0064" w:rsidP="004D0064">
            <w:pPr>
              <w:spacing w:before="150"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4D0064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3.000.001 a 3.750.000 </w:t>
            </w:r>
          </w:p>
        </w:tc>
        <w:tc>
          <w:tcPr>
            <w:tcW w:w="39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0064" w:rsidRPr="004D0064" w:rsidRDefault="004D0064" w:rsidP="004D0064">
            <w:pPr>
              <w:spacing w:before="150"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4D0064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12 </w:t>
            </w:r>
          </w:p>
        </w:tc>
        <w:tc>
          <w:tcPr>
            <w:tcW w:w="59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0064" w:rsidRPr="004D0064" w:rsidRDefault="004D0064" w:rsidP="004D0064">
            <w:pPr>
              <w:spacing w:before="150"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4D0064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17 </w:t>
            </w:r>
          </w:p>
        </w:tc>
        <w:tc>
          <w:tcPr>
            <w:tcW w:w="3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0064" w:rsidRPr="004D0064" w:rsidRDefault="004D0064" w:rsidP="004D0064">
            <w:pPr>
              <w:spacing w:before="150"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proofErr w:type="gramStart"/>
            <w:r w:rsidRPr="004D0064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5</w:t>
            </w:r>
            <w:proofErr w:type="gramEnd"/>
            <w:r w:rsidRPr="004D0064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 </w:t>
            </w:r>
          </w:p>
        </w:tc>
        <w:tc>
          <w:tcPr>
            <w:tcW w:w="10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0064" w:rsidRPr="004D0064" w:rsidRDefault="004D0064" w:rsidP="004D0064">
            <w:pPr>
              <w:spacing w:before="150"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4D0064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173.600,00 </w:t>
            </w:r>
          </w:p>
        </w:tc>
        <w:tc>
          <w:tcPr>
            <w:tcW w:w="12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0064" w:rsidRPr="004D0064" w:rsidRDefault="004D0064" w:rsidP="004D0064">
            <w:pPr>
              <w:spacing w:before="150"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4D0064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217.434,00 </w:t>
            </w:r>
          </w:p>
        </w:tc>
      </w:tr>
      <w:tr w:rsidR="004D0064" w:rsidRPr="004D0064" w:rsidTr="004D0064">
        <w:trPr>
          <w:trHeight w:val="147"/>
          <w:tblCellSpacing w:w="22" w:type="dxa"/>
          <w:jc w:val="center"/>
        </w:trPr>
        <w:tc>
          <w:tcPr>
            <w:tcW w:w="110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0064" w:rsidRPr="004D0064" w:rsidRDefault="004D0064" w:rsidP="004D0064">
            <w:pPr>
              <w:spacing w:before="150"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4D0064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3.750.001 a 4.500.000 </w:t>
            </w:r>
          </w:p>
        </w:tc>
        <w:tc>
          <w:tcPr>
            <w:tcW w:w="39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0064" w:rsidRPr="004D0064" w:rsidRDefault="004D0064" w:rsidP="004D0064">
            <w:pPr>
              <w:spacing w:before="150"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4D0064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14 </w:t>
            </w:r>
          </w:p>
        </w:tc>
        <w:tc>
          <w:tcPr>
            <w:tcW w:w="59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0064" w:rsidRPr="004D0064" w:rsidRDefault="004D0064" w:rsidP="004D0064">
            <w:pPr>
              <w:spacing w:before="150"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4D0064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22 </w:t>
            </w:r>
          </w:p>
        </w:tc>
        <w:tc>
          <w:tcPr>
            <w:tcW w:w="3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0064" w:rsidRPr="004D0064" w:rsidRDefault="004D0064" w:rsidP="004D0064">
            <w:pPr>
              <w:spacing w:before="150"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proofErr w:type="gramStart"/>
            <w:r w:rsidRPr="004D0064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7</w:t>
            </w:r>
            <w:proofErr w:type="gramEnd"/>
            <w:r w:rsidRPr="004D0064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 </w:t>
            </w:r>
          </w:p>
        </w:tc>
        <w:tc>
          <w:tcPr>
            <w:tcW w:w="10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0064" w:rsidRPr="004D0064" w:rsidRDefault="004D0064" w:rsidP="004D0064">
            <w:pPr>
              <w:spacing w:before="150"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4D0064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194.600,00 </w:t>
            </w:r>
          </w:p>
        </w:tc>
        <w:tc>
          <w:tcPr>
            <w:tcW w:w="12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0064" w:rsidRPr="004D0064" w:rsidRDefault="004D0064" w:rsidP="004D0064">
            <w:pPr>
              <w:spacing w:before="150"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4D0064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243.736,50 </w:t>
            </w:r>
          </w:p>
        </w:tc>
      </w:tr>
      <w:tr w:rsidR="004D0064" w:rsidRPr="004D0064" w:rsidTr="004D0064">
        <w:trPr>
          <w:trHeight w:val="150"/>
          <w:tblCellSpacing w:w="22" w:type="dxa"/>
          <w:jc w:val="center"/>
        </w:trPr>
        <w:tc>
          <w:tcPr>
            <w:tcW w:w="110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0064" w:rsidRPr="004D0064" w:rsidRDefault="004D0064" w:rsidP="004D0064">
            <w:pPr>
              <w:spacing w:before="150"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4D0064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4.500.001 a 5.250.000 </w:t>
            </w:r>
          </w:p>
        </w:tc>
        <w:tc>
          <w:tcPr>
            <w:tcW w:w="39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0064" w:rsidRPr="004D0064" w:rsidRDefault="004D0064" w:rsidP="004D0064">
            <w:pPr>
              <w:spacing w:before="150"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4D0064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16 </w:t>
            </w:r>
          </w:p>
        </w:tc>
        <w:tc>
          <w:tcPr>
            <w:tcW w:w="59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0064" w:rsidRPr="004D0064" w:rsidRDefault="004D0064" w:rsidP="004D0064">
            <w:pPr>
              <w:spacing w:before="150"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4D0064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26 </w:t>
            </w:r>
          </w:p>
        </w:tc>
        <w:tc>
          <w:tcPr>
            <w:tcW w:w="3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0064" w:rsidRPr="004D0064" w:rsidRDefault="004D0064" w:rsidP="004D0064">
            <w:pPr>
              <w:spacing w:before="150"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proofErr w:type="gramStart"/>
            <w:r w:rsidRPr="004D0064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8</w:t>
            </w:r>
            <w:proofErr w:type="gramEnd"/>
            <w:r w:rsidRPr="004D0064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 </w:t>
            </w:r>
          </w:p>
        </w:tc>
        <w:tc>
          <w:tcPr>
            <w:tcW w:w="10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0064" w:rsidRPr="004D0064" w:rsidRDefault="004D0064" w:rsidP="004D0064">
            <w:pPr>
              <w:spacing w:before="150"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4D0064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215.600,00 </w:t>
            </w:r>
          </w:p>
        </w:tc>
        <w:tc>
          <w:tcPr>
            <w:tcW w:w="12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0064" w:rsidRPr="004D0064" w:rsidRDefault="004D0064" w:rsidP="004D0064">
            <w:pPr>
              <w:spacing w:before="150"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4D0064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270.039,00 </w:t>
            </w:r>
          </w:p>
        </w:tc>
      </w:tr>
      <w:tr w:rsidR="004D0064" w:rsidRPr="004D0064" w:rsidTr="004D0064">
        <w:trPr>
          <w:trHeight w:val="150"/>
          <w:tblCellSpacing w:w="22" w:type="dxa"/>
          <w:jc w:val="center"/>
        </w:trPr>
        <w:tc>
          <w:tcPr>
            <w:tcW w:w="110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0064" w:rsidRPr="004D0064" w:rsidRDefault="004D0064" w:rsidP="004D0064">
            <w:pPr>
              <w:spacing w:before="150"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4D0064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5.250.001 a 6.000.000 </w:t>
            </w:r>
          </w:p>
        </w:tc>
        <w:tc>
          <w:tcPr>
            <w:tcW w:w="39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0064" w:rsidRPr="004D0064" w:rsidRDefault="004D0064" w:rsidP="004D0064">
            <w:pPr>
              <w:spacing w:before="150"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4D0064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18 </w:t>
            </w:r>
          </w:p>
        </w:tc>
        <w:tc>
          <w:tcPr>
            <w:tcW w:w="59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0064" w:rsidRPr="004D0064" w:rsidRDefault="004D0064" w:rsidP="004D0064">
            <w:pPr>
              <w:spacing w:before="150"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4D0064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30 </w:t>
            </w:r>
          </w:p>
        </w:tc>
        <w:tc>
          <w:tcPr>
            <w:tcW w:w="3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0064" w:rsidRPr="004D0064" w:rsidRDefault="004D0064" w:rsidP="004D0064">
            <w:pPr>
              <w:spacing w:before="150"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4D0064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10 </w:t>
            </w:r>
          </w:p>
        </w:tc>
        <w:tc>
          <w:tcPr>
            <w:tcW w:w="10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0064" w:rsidRPr="004D0064" w:rsidRDefault="004D0064" w:rsidP="004D0064">
            <w:pPr>
              <w:spacing w:before="150"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4D0064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236.600,00 </w:t>
            </w:r>
          </w:p>
        </w:tc>
        <w:tc>
          <w:tcPr>
            <w:tcW w:w="12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0064" w:rsidRPr="004D0064" w:rsidRDefault="004D0064" w:rsidP="004D0064">
            <w:pPr>
              <w:spacing w:before="150"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4D0064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296.341,50 </w:t>
            </w:r>
          </w:p>
        </w:tc>
      </w:tr>
      <w:tr w:rsidR="004D0064" w:rsidRPr="004D0064" w:rsidTr="004D0064">
        <w:trPr>
          <w:trHeight w:val="147"/>
          <w:tblCellSpacing w:w="22" w:type="dxa"/>
          <w:jc w:val="center"/>
        </w:trPr>
        <w:tc>
          <w:tcPr>
            <w:tcW w:w="110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0064" w:rsidRPr="004D0064" w:rsidRDefault="004D0064" w:rsidP="004D0064">
            <w:pPr>
              <w:spacing w:before="150"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4D0064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6.000.001 a 7.000.000 </w:t>
            </w:r>
          </w:p>
        </w:tc>
        <w:tc>
          <w:tcPr>
            <w:tcW w:w="39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0064" w:rsidRPr="004D0064" w:rsidRDefault="004D0064" w:rsidP="004D0064">
            <w:pPr>
              <w:spacing w:before="150"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4D0064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20 </w:t>
            </w:r>
          </w:p>
        </w:tc>
        <w:tc>
          <w:tcPr>
            <w:tcW w:w="59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0064" w:rsidRPr="004D0064" w:rsidRDefault="004D0064" w:rsidP="004D0064">
            <w:pPr>
              <w:spacing w:before="150"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4D0064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35 </w:t>
            </w:r>
          </w:p>
        </w:tc>
        <w:tc>
          <w:tcPr>
            <w:tcW w:w="3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0064" w:rsidRPr="004D0064" w:rsidRDefault="004D0064" w:rsidP="004D0064">
            <w:pPr>
              <w:spacing w:before="150"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4D0064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12 </w:t>
            </w:r>
          </w:p>
        </w:tc>
        <w:tc>
          <w:tcPr>
            <w:tcW w:w="10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0064" w:rsidRPr="004D0064" w:rsidRDefault="004D0064" w:rsidP="004D0064">
            <w:pPr>
              <w:spacing w:before="150"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4D0064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257.600,00 </w:t>
            </w:r>
          </w:p>
        </w:tc>
        <w:tc>
          <w:tcPr>
            <w:tcW w:w="12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0064" w:rsidRPr="004D0064" w:rsidRDefault="004D0064" w:rsidP="004D0064">
            <w:pPr>
              <w:spacing w:before="150"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4D0064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322.644,00 </w:t>
            </w:r>
          </w:p>
        </w:tc>
      </w:tr>
      <w:tr w:rsidR="004D0064" w:rsidRPr="004D0064" w:rsidTr="004D0064">
        <w:trPr>
          <w:trHeight w:val="150"/>
          <w:tblCellSpacing w:w="22" w:type="dxa"/>
          <w:jc w:val="center"/>
        </w:trPr>
        <w:tc>
          <w:tcPr>
            <w:tcW w:w="110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0064" w:rsidRPr="004D0064" w:rsidRDefault="004D0064" w:rsidP="004D0064">
            <w:pPr>
              <w:spacing w:before="150"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4D0064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7.000.001 a 8.000.000 </w:t>
            </w:r>
          </w:p>
        </w:tc>
        <w:tc>
          <w:tcPr>
            <w:tcW w:w="39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0064" w:rsidRPr="004D0064" w:rsidRDefault="004D0064" w:rsidP="004D0064">
            <w:pPr>
              <w:spacing w:before="150"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4D0064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22 </w:t>
            </w:r>
          </w:p>
        </w:tc>
        <w:tc>
          <w:tcPr>
            <w:tcW w:w="59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0064" w:rsidRPr="004D0064" w:rsidRDefault="004D0064" w:rsidP="004D0064">
            <w:pPr>
              <w:spacing w:before="150"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4D0064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40 </w:t>
            </w:r>
          </w:p>
        </w:tc>
        <w:tc>
          <w:tcPr>
            <w:tcW w:w="3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0064" w:rsidRPr="004D0064" w:rsidRDefault="004D0064" w:rsidP="004D0064">
            <w:pPr>
              <w:spacing w:before="150"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4D0064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14 </w:t>
            </w:r>
          </w:p>
        </w:tc>
        <w:tc>
          <w:tcPr>
            <w:tcW w:w="10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0064" w:rsidRPr="004D0064" w:rsidRDefault="004D0064" w:rsidP="004D0064">
            <w:pPr>
              <w:spacing w:before="150"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4D0064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278.600,00 </w:t>
            </w:r>
          </w:p>
        </w:tc>
        <w:tc>
          <w:tcPr>
            <w:tcW w:w="12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0064" w:rsidRPr="004D0064" w:rsidRDefault="004D0064" w:rsidP="004D0064">
            <w:pPr>
              <w:spacing w:before="150"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4D0064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348.946,50 </w:t>
            </w:r>
          </w:p>
        </w:tc>
      </w:tr>
      <w:tr w:rsidR="004D0064" w:rsidRPr="004D0064" w:rsidTr="004D0064">
        <w:trPr>
          <w:trHeight w:val="150"/>
          <w:tblCellSpacing w:w="22" w:type="dxa"/>
          <w:jc w:val="center"/>
        </w:trPr>
        <w:tc>
          <w:tcPr>
            <w:tcW w:w="110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0064" w:rsidRPr="004D0064" w:rsidRDefault="004D0064" w:rsidP="004D0064">
            <w:pPr>
              <w:spacing w:before="150"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4D0064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8.000.001 a 9.000.000 </w:t>
            </w:r>
          </w:p>
        </w:tc>
        <w:tc>
          <w:tcPr>
            <w:tcW w:w="39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0064" w:rsidRPr="004D0064" w:rsidRDefault="004D0064" w:rsidP="004D0064">
            <w:pPr>
              <w:spacing w:before="150"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4D0064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24 </w:t>
            </w:r>
          </w:p>
        </w:tc>
        <w:tc>
          <w:tcPr>
            <w:tcW w:w="59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0064" w:rsidRPr="004D0064" w:rsidRDefault="004D0064" w:rsidP="004D0064">
            <w:pPr>
              <w:spacing w:before="150"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4D0064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45 </w:t>
            </w:r>
          </w:p>
        </w:tc>
        <w:tc>
          <w:tcPr>
            <w:tcW w:w="3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0064" w:rsidRPr="004D0064" w:rsidRDefault="004D0064" w:rsidP="004D0064">
            <w:pPr>
              <w:spacing w:before="150"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4D0064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16 </w:t>
            </w:r>
          </w:p>
        </w:tc>
        <w:tc>
          <w:tcPr>
            <w:tcW w:w="10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0064" w:rsidRPr="004D0064" w:rsidRDefault="004D0064" w:rsidP="004D0064">
            <w:pPr>
              <w:spacing w:before="150"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4D0064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299.600,00 </w:t>
            </w:r>
          </w:p>
        </w:tc>
        <w:tc>
          <w:tcPr>
            <w:tcW w:w="12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0064" w:rsidRPr="004D0064" w:rsidRDefault="004D0064" w:rsidP="004D0064">
            <w:pPr>
              <w:spacing w:before="150"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4D0064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375.249,00 </w:t>
            </w:r>
          </w:p>
        </w:tc>
      </w:tr>
      <w:tr w:rsidR="004D0064" w:rsidRPr="004D0064" w:rsidTr="004D0064">
        <w:trPr>
          <w:trHeight w:val="150"/>
          <w:tblCellSpacing w:w="22" w:type="dxa"/>
          <w:jc w:val="center"/>
        </w:trPr>
        <w:tc>
          <w:tcPr>
            <w:tcW w:w="110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0064" w:rsidRPr="004D0064" w:rsidRDefault="004D0064" w:rsidP="004D0064">
            <w:pPr>
              <w:spacing w:before="150"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4D0064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9.000.001 a 10.000.000 </w:t>
            </w:r>
          </w:p>
        </w:tc>
        <w:tc>
          <w:tcPr>
            <w:tcW w:w="39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0064" w:rsidRPr="004D0064" w:rsidRDefault="004D0064" w:rsidP="004D0064">
            <w:pPr>
              <w:spacing w:before="150"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4D0064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25 </w:t>
            </w:r>
          </w:p>
        </w:tc>
        <w:tc>
          <w:tcPr>
            <w:tcW w:w="59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0064" w:rsidRPr="004D0064" w:rsidRDefault="004D0064" w:rsidP="004D0064">
            <w:pPr>
              <w:spacing w:before="150"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4D0064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50 </w:t>
            </w:r>
          </w:p>
        </w:tc>
        <w:tc>
          <w:tcPr>
            <w:tcW w:w="3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0064" w:rsidRPr="004D0064" w:rsidRDefault="004D0064" w:rsidP="004D0064">
            <w:pPr>
              <w:spacing w:before="150"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4D0064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17 </w:t>
            </w:r>
          </w:p>
        </w:tc>
        <w:tc>
          <w:tcPr>
            <w:tcW w:w="10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0064" w:rsidRPr="004D0064" w:rsidRDefault="004D0064" w:rsidP="004D0064">
            <w:pPr>
              <w:spacing w:before="150"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4D0064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320.600,00 </w:t>
            </w:r>
          </w:p>
        </w:tc>
        <w:tc>
          <w:tcPr>
            <w:tcW w:w="12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0064" w:rsidRPr="004D0064" w:rsidRDefault="004D0064" w:rsidP="004D0064">
            <w:pPr>
              <w:spacing w:before="150"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4D0064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401.551,50 </w:t>
            </w:r>
          </w:p>
        </w:tc>
      </w:tr>
      <w:tr w:rsidR="004D0064" w:rsidRPr="004D0064" w:rsidTr="004D0064">
        <w:trPr>
          <w:trHeight w:val="147"/>
          <w:tblCellSpacing w:w="22" w:type="dxa"/>
          <w:jc w:val="center"/>
        </w:trPr>
        <w:tc>
          <w:tcPr>
            <w:tcW w:w="110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0064" w:rsidRPr="004D0064" w:rsidRDefault="004D0064" w:rsidP="004D0064">
            <w:pPr>
              <w:spacing w:before="150"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4D0064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Acima de 10.000.001 </w:t>
            </w:r>
          </w:p>
        </w:tc>
        <w:tc>
          <w:tcPr>
            <w:tcW w:w="39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0064" w:rsidRPr="004D0064" w:rsidRDefault="004D0064" w:rsidP="004D0064">
            <w:pPr>
              <w:spacing w:before="150"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4D0064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27 </w:t>
            </w:r>
          </w:p>
        </w:tc>
        <w:tc>
          <w:tcPr>
            <w:tcW w:w="59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0064" w:rsidRPr="004D0064" w:rsidRDefault="004D0064" w:rsidP="004D0064">
            <w:pPr>
              <w:spacing w:before="150"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4D0064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56 </w:t>
            </w:r>
          </w:p>
        </w:tc>
        <w:tc>
          <w:tcPr>
            <w:tcW w:w="3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0064" w:rsidRPr="004D0064" w:rsidRDefault="004D0064" w:rsidP="004D0064">
            <w:pPr>
              <w:spacing w:before="150"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4D0064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19 </w:t>
            </w:r>
          </w:p>
        </w:tc>
        <w:tc>
          <w:tcPr>
            <w:tcW w:w="10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0064" w:rsidRPr="004D0064" w:rsidRDefault="004D0064" w:rsidP="004D0064">
            <w:pPr>
              <w:spacing w:before="150"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4D0064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341.600,00 </w:t>
            </w:r>
          </w:p>
        </w:tc>
        <w:tc>
          <w:tcPr>
            <w:tcW w:w="12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0064" w:rsidRPr="004D0064" w:rsidRDefault="004D0064" w:rsidP="004D0064">
            <w:pPr>
              <w:spacing w:before="150"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4D0064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427.854,00 </w:t>
            </w:r>
          </w:p>
        </w:tc>
      </w:tr>
    </w:tbl>
    <w:p w:rsidR="003C3382" w:rsidRDefault="003C3382" w:rsidP="004D0064">
      <w:pPr>
        <w:spacing w:line="240" w:lineRule="auto"/>
      </w:pPr>
    </w:p>
    <w:sectPr w:rsidR="003C3382" w:rsidSect="004D0064">
      <w:pgSz w:w="11906" w:h="16838"/>
      <w:pgMar w:top="1134" w:right="1134" w:bottom="1134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4D0064"/>
    <w:rsid w:val="003C3382"/>
    <w:rsid w:val="004D0064"/>
    <w:rsid w:val="00B13256"/>
    <w:rsid w:val="00CD7A5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D7A51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585</Words>
  <Characters>3162</Characters>
  <Application>Microsoft Office Word</Application>
  <DocSecurity>4</DocSecurity>
  <Lines>26</Lines>
  <Paragraphs>7</Paragraphs>
  <ScaleCrop>false</ScaleCrop>
  <Company>Datasus</Company>
  <LinksUpToDate>false</LinksUpToDate>
  <CharactersWithSpaces>3740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Diego dos Santos Araujo</dc:creator>
  <cp:lastModifiedBy>grumannacb</cp:lastModifiedBy>
  <cp:revision>2</cp:revision>
  <dcterms:created xsi:type="dcterms:W3CDTF">2013-08-12T21:08:00Z</dcterms:created>
  <dcterms:modified xsi:type="dcterms:W3CDTF">2013-08-12T21:08:00Z</dcterms:modified>
</cp:coreProperties>
</file>