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7395" w:type="dxa"/>
        <w:tblCellSpacing w:w="75" w:type="dxa"/>
        <w:tblCellMar>
          <w:left w:w="0" w:type="dxa"/>
          <w:right w:w="0" w:type="dxa"/>
        </w:tblCellMar>
        <w:tblLook w:val="04A0"/>
      </w:tblPr>
      <w:tblGrid>
        <w:gridCol w:w="7650"/>
      </w:tblGrid>
      <w:tr w:rsidR="001D4C23" w:rsidRPr="001D4C23">
        <w:trPr>
          <w:tblCellSpacing w:w="75" w:type="dxa"/>
        </w:trPr>
        <w:tc>
          <w:tcPr>
            <w:tcW w:w="6915" w:type="dxa"/>
            <w:vAlign w:val="center"/>
            <w:hideMark/>
          </w:tcPr>
          <w:p w:rsidR="001D4C23" w:rsidRPr="001D4C23" w:rsidRDefault="001D4C23" w:rsidP="001D4C23">
            <w:pPr>
              <w:spacing w:after="0"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ATA DA 112ª. REUNIÃO ORDINÁRIA DO CONSELHO ESTADUAL DE SAÚDE</w:t>
            </w:r>
          </w:p>
        </w:tc>
      </w:tr>
      <w:tr w:rsidR="001D4C23" w:rsidRPr="001D4C23">
        <w:trPr>
          <w:trHeight w:val="5010"/>
          <w:tblCellSpacing w:w="75" w:type="dxa"/>
        </w:trPr>
        <w:tc>
          <w:tcPr>
            <w:tcW w:w="0" w:type="auto"/>
            <w:hideMark/>
          </w:tcPr>
          <w:tbl>
            <w:tblPr>
              <w:tblW w:w="7350" w:type="dxa"/>
              <w:tblCellSpacing w:w="15" w:type="dxa"/>
              <w:tblCellMar>
                <w:top w:w="15" w:type="dxa"/>
                <w:left w:w="15" w:type="dxa"/>
                <w:bottom w:w="15" w:type="dxa"/>
                <w:right w:w="15" w:type="dxa"/>
              </w:tblCellMar>
              <w:tblLook w:val="04A0"/>
            </w:tblPr>
            <w:tblGrid>
              <w:gridCol w:w="7350"/>
            </w:tblGrid>
            <w:tr w:rsidR="001D4C23" w:rsidRPr="001D4C23">
              <w:trPr>
                <w:tblCellSpacing w:w="15" w:type="dxa"/>
              </w:trPr>
              <w:tc>
                <w:tcPr>
                  <w:tcW w:w="0" w:type="auto"/>
                  <w:vAlign w:val="center"/>
                  <w:hideMark/>
                </w:tcPr>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LOCAL:</w:t>
                  </w:r>
                  <w:r w:rsidRPr="001D4C23">
                    <w:rPr>
                      <w:rFonts w:ascii="Arial" w:eastAsia="Times New Roman" w:hAnsi="Arial" w:cs="Arial"/>
                      <w:color w:val="000000"/>
                      <w:sz w:val="20"/>
                      <w:szCs w:val="20"/>
                      <w:lang w:eastAsia="pt-BR"/>
                    </w:rPr>
                    <w:t xml:space="preserve"> Sala de Reuniões do CES - Rua Esteves Júnior, 160 - 8º Andar – Centro - Florianópolis</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DATA:</w:t>
                  </w:r>
                  <w:r w:rsidRPr="001D4C23">
                    <w:rPr>
                      <w:rFonts w:ascii="Arial" w:eastAsia="Times New Roman" w:hAnsi="Arial" w:cs="Arial"/>
                      <w:color w:val="000000"/>
                      <w:sz w:val="20"/>
                      <w:szCs w:val="20"/>
                      <w:lang w:eastAsia="pt-BR"/>
                    </w:rPr>
                    <w:t xml:space="preserve"> 23/02/05</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 xml:space="preserve">HORÁRIO: </w:t>
                  </w:r>
                  <w:r w:rsidRPr="001D4C23">
                    <w:rPr>
                      <w:rFonts w:ascii="Arial" w:eastAsia="Times New Roman" w:hAnsi="Arial" w:cs="Arial"/>
                      <w:color w:val="000000"/>
                      <w:sz w:val="20"/>
                      <w:szCs w:val="20"/>
                      <w:lang w:eastAsia="pt-BR"/>
                    </w:rPr>
                    <w:t>14:00 horas</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PRESENTES</w:t>
                  </w:r>
                  <w:r w:rsidRPr="001D4C23">
                    <w:rPr>
                      <w:rFonts w:ascii="Arial" w:eastAsia="Times New Roman" w:hAnsi="Arial" w:cs="Arial"/>
                      <w:b/>
                      <w:bCs/>
                      <w:color w:val="000000"/>
                      <w:sz w:val="20"/>
                      <w:szCs w:val="20"/>
                      <w:lang w:eastAsia="pt-BR"/>
                    </w:rPr>
                    <w:br/>
                  </w:r>
                  <w:r w:rsidRPr="001D4C23">
                    <w:rPr>
                      <w:rFonts w:ascii="Arial" w:eastAsia="Times New Roman" w:hAnsi="Arial" w:cs="Arial"/>
                      <w:b/>
                      <w:bCs/>
                      <w:color w:val="000000"/>
                      <w:sz w:val="20"/>
                      <w:lang w:eastAsia="pt-BR"/>
                    </w:rPr>
                    <w:t>CONSELHEIROS TITULARES</w:t>
                  </w:r>
                  <w:r w:rsidRPr="001D4C23">
                    <w:rPr>
                      <w:rFonts w:ascii="Arial" w:eastAsia="Times New Roman" w:hAnsi="Arial" w:cs="Arial"/>
                      <w:color w:val="000000"/>
                      <w:sz w:val="20"/>
                      <w:szCs w:val="20"/>
                      <w:lang w:eastAsia="pt-BR"/>
                    </w:rPr>
                    <w:br/>
                    <w:t xml:space="preserve">Carmen Emília B. Zanotto (SES) </w:t>
                  </w:r>
                  <w:r w:rsidRPr="001D4C23">
                    <w:rPr>
                      <w:rFonts w:ascii="Arial" w:eastAsia="Times New Roman" w:hAnsi="Arial" w:cs="Arial"/>
                      <w:color w:val="000000"/>
                      <w:sz w:val="20"/>
                      <w:szCs w:val="20"/>
                      <w:lang w:eastAsia="pt-BR"/>
                    </w:rPr>
                    <w:br/>
                    <w:t>Maria Teresa Locks (SES)</w:t>
                  </w:r>
                  <w:r w:rsidRPr="001D4C23">
                    <w:rPr>
                      <w:rFonts w:ascii="Arial" w:eastAsia="Times New Roman" w:hAnsi="Arial" w:cs="Arial"/>
                      <w:color w:val="000000"/>
                      <w:sz w:val="20"/>
                      <w:szCs w:val="20"/>
                      <w:lang w:eastAsia="pt-BR"/>
                    </w:rPr>
                    <w:br/>
                    <w:t>Sérgio Murilo Rosa (Instituto de Previdência/SC)</w:t>
                  </w:r>
                  <w:r w:rsidRPr="001D4C23">
                    <w:rPr>
                      <w:rFonts w:ascii="Arial" w:eastAsia="Times New Roman" w:hAnsi="Arial" w:cs="Arial"/>
                      <w:color w:val="000000"/>
                      <w:sz w:val="20"/>
                      <w:szCs w:val="20"/>
                      <w:lang w:eastAsia="pt-BR"/>
                    </w:rPr>
                    <w:br/>
                    <w:t>Ronald Ferreira dos Santos (Sindicatos Profissionais Área Saúde)</w:t>
                  </w:r>
                  <w:r w:rsidRPr="001D4C23">
                    <w:rPr>
                      <w:rFonts w:ascii="Arial" w:eastAsia="Times New Roman" w:hAnsi="Arial" w:cs="Arial"/>
                      <w:color w:val="000000"/>
                      <w:sz w:val="20"/>
                      <w:szCs w:val="20"/>
                      <w:lang w:eastAsia="pt-BR"/>
                    </w:rPr>
                    <w:br/>
                    <w:t>João Pedro Carreirão Neto (Sindicatos Profissionais Área Saúde)</w:t>
                  </w:r>
                  <w:r w:rsidRPr="001D4C23">
                    <w:rPr>
                      <w:rFonts w:ascii="Arial" w:eastAsia="Times New Roman" w:hAnsi="Arial" w:cs="Arial"/>
                      <w:color w:val="000000"/>
                      <w:sz w:val="20"/>
                      <w:szCs w:val="20"/>
                      <w:lang w:eastAsia="pt-BR"/>
                    </w:rPr>
                    <w:br/>
                    <w:t>Jorge dos Passos Correia Cobra (Repres. Assoc. Prof. Área Saúde)</w:t>
                  </w:r>
                  <w:r w:rsidRPr="001D4C23">
                    <w:rPr>
                      <w:rFonts w:ascii="Arial" w:eastAsia="Times New Roman" w:hAnsi="Arial" w:cs="Arial"/>
                      <w:color w:val="000000"/>
                      <w:sz w:val="20"/>
                      <w:szCs w:val="20"/>
                      <w:lang w:eastAsia="pt-BR"/>
                    </w:rPr>
                    <w:br/>
                    <w:t>Maria Thereza Lago da Veiga (Associações Portadores de Patologia)</w:t>
                  </w:r>
                  <w:r w:rsidRPr="001D4C23">
                    <w:rPr>
                      <w:rFonts w:ascii="Arial" w:eastAsia="Times New Roman" w:hAnsi="Arial" w:cs="Arial"/>
                      <w:color w:val="000000"/>
                      <w:sz w:val="20"/>
                      <w:szCs w:val="20"/>
                      <w:lang w:eastAsia="pt-BR"/>
                    </w:rPr>
                    <w:br/>
                    <w:t>Adélia Schmitz (Representante Trabalhadores Rurais)</w:t>
                  </w:r>
                  <w:r w:rsidRPr="001D4C23">
                    <w:rPr>
                      <w:rFonts w:ascii="Arial" w:eastAsia="Times New Roman" w:hAnsi="Arial" w:cs="Arial"/>
                      <w:color w:val="000000"/>
                      <w:sz w:val="20"/>
                      <w:szCs w:val="20"/>
                      <w:lang w:eastAsia="pt-BR"/>
                    </w:rPr>
                    <w:br/>
                    <w:t>Osvaldo de Oliveira Maciel (Representante Trabalhadores Urbanos)</w:t>
                  </w:r>
                  <w:r w:rsidRPr="001D4C23">
                    <w:rPr>
                      <w:rFonts w:ascii="Arial" w:eastAsia="Times New Roman" w:hAnsi="Arial" w:cs="Arial"/>
                      <w:color w:val="000000"/>
                      <w:sz w:val="20"/>
                      <w:szCs w:val="20"/>
                      <w:lang w:eastAsia="pt-BR"/>
                    </w:rPr>
                    <w:br/>
                    <w:t>Marilda Souza Velho (Organizações Religiosas/Saúde)</w:t>
                  </w:r>
                  <w:r w:rsidRPr="001D4C23">
                    <w:rPr>
                      <w:rFonts w:ascii="Arial" w:eastAsia="Times New Roman" w:hAnsi="Arial" w:cs="Arial"/>
                      <w:color w:val="000000"/>
                      <w:sz w:val="20"/>
                      <w:szCs w:val="20"/>
                      <w:lang w:eastAsia="pt-BR"/>
                    </w:rPr>
                    <w:br/>
                    <w:t>Canísio Isidoro Winkelmann (AHESC)</w:t>
                  </w:r>
                  <w:r w:rsidRPr="001D4C23">
                    <w:rPr>
                      <w:rFonts w:ascii="Arial" w:eastAsia="Times New Roman" w:hAnsi="Arial" w:cs="Arial"/>
                      <w:color w:val="000000"/>
                      <w:sz w:val="20"/>
                      <w:szCs w:val="20"/>
                      <w:lang w:eastAsia="pt-BR"/>
                    </w:rPr>
                    <w:br/>
                    <w:t>Tércio Egon P. Kasten (FEHOSC)</w:t>
                  </w:r>
                  <w:r w:rsidRPr="001D4C23">
                    <w:rPr>
                      <w:rFonts w:ascii="Arial" w:eastAsia="Times New Roman" w:hAnsi="Arial" w:cs="Arial"/>
                      <w:color w:val="000000"/>
                      <w:sz w:val="20"/>
                      <w:szCs w:val="20"/>
                      <w:lang w:eastAsia="pt-BR"/>
                    </w:rPr>
                    <w:br/>
                    <w:t>Luiz Scarduelli (Conselhos Regionais Área Saúde)</w:t>
                  </w:r>
                  <w:r w:rsidRPr="001D4C23">
                    <w:rPr>
                      <w:rFonts w:ascii="Arial" w:eastAsia="Times New Roman" w:hAnsi="Arial" w:cs="Arial"/>
                      <w:color w:val="000000"/>
                      <w:sz w:val="20"/>
                      <w:szCs w:val="20"/>
                      <w:lang w:eastAsia="pt-BR"/>
                    </w:rPr>
                    <w:br/>
                    <w:t>Genoir Simoni (Assoc. Profissionais Área Saúde)</w:t>
                  </w:r>
                  <w:r w:rsidRPr="001D4C23">
                    <w:rPr>
                      <w:rFonts w:ascii="Arial" w:eastAsia="Times New Roman" w:hAnsi="Arial" w:cs="Arial"/>
                      <w:color w:val="000000"/>
                      <w:sz w:val="20"/>
                      <w:szCs w:val="20"/>
                      <w:lang w:eastAsia="pt-BR"/>
                    </w:rPr>
                    <w:br/>
                    <w:t>Carlos Rodolpho G. P. da Luz (Movimentos Sociais Pop. Área Saúde)</w:t>
                  </w:r>
                  <w:r w:rsidRPr="001D4C23">
                    <w:rPr>
                      <w:rFonts w:ascii="Arial" w:eastAsia="Times New Roman" w:hAnsi="Arial" w:cs="Arial"/>
                      <w:color w:val="000000"/>
                      <w:sz w:val="20"/>
                      <w:szCs w:val="20"/>
                      <w:lang w:eastAsia="pt-BR"/>
                    </w:rPr>
                    <w:br/>
                    <w:t>Jânio Silva (Representante Sindicatos Profissionais Área Saúde)</w:t>
                  </w:r>
                  <w:r w:rsidRPr="001D4C23">
                    <w:rPr>
                      <w:rFonts w:ascii="Arial" w:eastAsia="Times New Roman" w:hAnsi="Arial" w:cs="Arial"/>
                      <w:color w:val="000000"/>
                      <w:sz w:val="20"/>
                      <w:szCs w:val="20"/>
                      <w:lang w:eastAsia="pt-BR"/>
                    </w:rPr>
                    <w:br/>
                    <w:t>Alessandro Jorge Pickcius (Representante trabalhadores Urbanos)</w:t>
                  </w:r>
                  <w:r w:rsidRPr="001D4C23">
                    <w:rPr>
                      <w:rFonts w:ascii="Arial" w:eastAsia="Times New Roman" w:hAnsi="Arial" w:cs="Arial"/>
                      <w:color w:val="000000"/>
                      <w:sz w:val="20"/>
                      <w:szCs w:val="20"/>
                      <w:lang w:eastAsia="pt-BR"/>
                    </w:rPr>
                    <w:br/>
                    <w:t>Abel Just (Representante Ass. Patronais Ligadas à Agricultura)</w:t>
                  </w:r>
                  <w:r w:rsidRPr="001D4C23">
                    <w:rPr>
                      <w:rFonts w:ascii="Arial" w:eastAsia="Times New Roman" w:hAnsi="Arial" w:cs="Arial"/>
                      <w:color w:val="000000"/>
                      <w:sz w:val="20"/>
                      <w:szCs w:val="20"/>
                      <w:lang w:eastAsia="pt-BR"/>
                    </w:rPr>
                    <w:br/>
                    <w:t>Thaís Angélica M. Santos (Repr. Comis. de Direitos Humanos e Cidadania)</w:t>
                  </w:r>
                  <w:r w:rsidRPr="001D4C23">
                    <w:rPr>
                      <w:rFonts w:ascii="Arial" w:eastAsia="Times New Roman" w:hAnsi="Arial" w:cs="Arial"/>
                      <w:color w:val="000000"/>
                      <w:sz w:val="20"/>
                      <w:szCs w:val="20"/>
                      <w:lang w:eastAsia="pt-BR"/>
                    </w:rPr>
                    <w:br/>
                    <w:t>Sílvio de Souza Gomes (Assoc. Aposentados/3a Idade)</w:t>
                  </w:r>
                  <w:r w:rsidRPr="001D4C23">
                    <w:rPr>
                      <w:rFonts w:ascii="Arial" w:eastAsia="Times New Roman" w:hAnsi="Arial" w:cs="Arial"/>
                      <w:color w:val="000000"/>
                      <w:sz w:val="20"/>
                      <w:szCs w:val="20"/>
                      <w:lang w:eastAsia="pt-BR"/>
                    </w:rPr>
                    <w:br/>
                    <w:t>Markus Vinícius Nahas (Representante Conselhos Área Saúde)</w:t>
                  </w:r>
                  <w:r w:rsidRPr="001D4C23">
                    <w:rPr>
                      <w:rFonts w:ascii="Arial" w:eastAsia="Times New Roman" w:hAnsi="Arial" w:cs="Arial"/>
                      <w:color w:val="000000"/>
                      <w:sz w:val="20"/>
                      <w:szCs w:val="20"/>
                      <w:lang w:eastAsia="pt-BR"/>
                    </w:rPr>
                    <w:br/>
                    <w:t>Claudisnei Constante (Patronais Ligadas a Comércio/Serviços)</w:t>
                  </w:r>
                  <w:r w:rsidRPr="001D4C23">
                    <w:rPr>
                      <w:rFonts w:ascii="Arial" w:eastAsia="Times New Roman" w:hAnsi="Arial" w:cs="Arial"/>
                      <w:color w:val="000000"/>
                      <w:sz w:val="20"/>
                      <w:szCs w:val="20"/>
                      <w:lang w:eastAsia="pt-BR"/>
                    </w:rPr>
                    <w:br/>
                    <w:t>Pedro Cavalheiro de Almeida (Repres. Ass. Patr. Ligadas à Agricultura)</w:t>
                  </w:r>
                  <w:r w:rsidRPr="001D4C23">
                    <w:rPr>
                      <w:rFonts w:ascii="Arial" w:eastAsia="Times New Roman" w:hAnsi="Arial" w:cs="Arial"/>
                      <w:color w:val="000000"/>
                      <w:sz w:val="20"/>
                      <w:szCs w:val="20"/>
                      <w:lang w:eastAsia="pt-BR"/>
                    </w:rPr>
                    <w:br/>
                    <w:t>Teresinha Niehues (COSEMS)</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CONSELHEIROS SUPLENTES</w:t>
                  </w:r>
                  <w:r w:rsidRPr="001D4C23">
                    <w:rPr>
                      <w:rFonts w:ascii="Arial" w:eastAsia="Times New Roman" w:hAnsi="Arial" w:cs="Arial"/>
                      <w:color w:val="000000"/>
                      <w:sz w:val="20"/>
                      <w:szCs w:val="20"/>
                      <w:lang w:eastAsia="pt-BR"/>
                    </w:rPr>
                    <w:br/>
                    <w:t>Flávio Magajewski (SES)</w:t>
                  </w:r>
                  <w:r w:rsidRPr="001D4C23">
                    <w:rPr>
                      <w:rFonts w:ascii="Arial" w:eastAsia="Times New Roman" w:hAnsi="Arial" w:cs="Arial"/>
                      <w:color w:val="000000"/>
                      <w:sz w:val="20"/>
                      <w:szCs w:val="20"/>
                      <w:lang w:eastAsia="pt-BR"/>
                    </w:rPr>
                    <w:br/>
                    <w:t>Rogério Vieira (Representante Trabalhadores Urbanos)</w:t>
                  </w:r>
                  <w:r w:rsidRPr="001D4C23">
                    <w:rPr>
                      <w:rFonts w:ascii="Arial" w:eastAsia="Times New Roman" w:hAnsi="Arial" w:cs="Arial"/>
                      <w:color w:val="000000"/>
                      <w:sz w:val="20"/>
                      <w:szCs w:val="20"/>
                      <w:lang w:eastAsia="pt-BR"/>
                    </w:rPr>
                    <w:br/>
                    <w:t>Élvio José Bornhausen (Movimentos Sociais Populares Área Saúde)</w:t>
                  </w:r>
                  <w:r w:rsidRPr="001D4C23">
                    <w:rPr>
                      <w:rFonts w:ascii="Arial" w:eastAsia="Times New Roman" w:hAnsi="Arial" w:cs="Arial"/>
                      <w:color w:val="000000"/>
                      <w:sz w:val="20"/>
                      <w:szCs w:val="20"/>
                      <w:lang w:eastAsia="pt-BR"/>
                    </w:rPr>
                    <w:br/>
                    <w:t>Irena Gavlinski Duarte (Representante Assoc. Portadores de Patologia)</w:t>
                  </w:r>
                  <w:r w:rsidRPr="001D4C23">
                    <w:rPr>
                      <w:rFonts w:ascii="Arial" w:eastAsia="Times New Roman" w:hAnsi="Arial" w:cs="Arial"/>
                      <w:color w:val="000000"/>
                      <w:sz w:val="20"/>
                      <w:szCs w:val="20"/>
                      <w:lang w:eastAsia="pt-BR"/>
                    </w:rPr>
                    <w:br/>
                    <w:t>Maria Nilza Oliveira (Representante Sind. Prof. Área Saúde)</w:t>
                  </w:r>
                  <w:r w:rsidRPr="001D4C23">
                    <w:rPr>
                      <w:rFonts w:ascii="Arial" w:eastAsia="Times New Roman" w:hAnsi="Arial" w:cs="Arial"/>
                      <w:color w:val="000000"/>
                      <w:sz w:val="20"/>
                      <w:szCs w:val="20"/>
                      <w:lang w:eastAsia="pt-BR"/>
                    </w:rPr>
                    <w:br/>
                    <w:t>Dilza Celestino Oliveira (Representante Trabalhadores Urbanos)</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 xml:space="preserve">JUSTIFICATIVAS DE AUSÊNCIA </w:t>
                  </w:r>
                  <w:r w:rsidRPr="001D4C23">
                    <w:rPr>
                      <w:rFonts w:ascii="Arial" w:eastAsia="Times New Roman" w:hAnsi="Arial" w:cs="Arial"/>
                      <w:color w:val="000000"/>
                      <w:sz w:val="20"/>
                      <w:szCs w:val="20"/>
                      <w:lang w:eastAsia="pt-BR"/>
                    </w:rPr>
                    <w:br/>
                    <w:t>Adelino Renuncio (Representante Assoc. Prof. Área Saúde)</w:t>
                  </w:r>
                  <w:r w:rsidRPr="001D4C23">
                    <w:rPr>
                      <w:rFonts w:ascii="Arial" w:eastAsia="Times New Roman" w:hAnsi="Arial" w:cs="Arial"/>
                      <w:color w:val="000000"/>
                      <w:sz w:val="20"/>
                      <w:szCs w:val="20"/>
                      <w:lang w:eastAsia="pt-BR"/>
                    </w:rPr>
                    <w:br/>
                    <w:t>Marco Antônio de Pádua Borges (Representante Trabalhadores Urbanos)</w:t>
                  </w:r>
                  <w:r w:rsidRPr="001D4C23">
                    <w:rPr>
                      <w:rFonts w:ascii="Arial" w:eastAsia="Times New Roman" w:hAnsi="Arial" w:cs="Arial"/>
                      <w:color w:val="000000"/>
                      <w:sz w:val="20"/>
                      <w:szCs w:val="20"/>
                      <w:lang w:eastAsia="pt-BR"/>
                    </w:rPr>
                    <w:br/>
                    <w:t>Clair Castilhos Coelho (Movimentos Sociais Populares)</w:t>
                  </w:r>
                  <w:r w:rsidRPr="001D4C23">
                    <w:rPr>
                      <w:rFonts w:ascii="Arial" w:eastAsia="Times New Roman" w:hAnsi="Arial" w:cs="Arial"/>
                      <w:color w:val="000000"/>
                      <w:sz w:val="20"/>
                      <w:szCs w:val="20"/>
                      <w:lang w:eastAsia="pt-BR"/>
                    </w:rPr>
                    <w:br/>
                    <w:t>Maria das Graças F. Darós (Representante Trabalhadores Rurais)</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DESENVOLVIMENTO DOS TRABALHOS</w:t>
                  </w:r>
                  <w:r w:rsidRPr="001D4C23">
                    <w:rPr>
                      <w:rFonts w:ascii="Arial" w:eastAsia="Times New Roman" w:hAnsi="Arial" w:cs="Arial"/>
                      <w:color w:val="000000"/>
                      <w:sz w:val="20"/>
                      <w:szCs w:val="20"/>
                      <w:lang w:eastAsia="pt-BR"/>
                    </w:rPr>
                    <w:br/>
                    <w:t>A 112a Reunião Ordinária do Conselho Estadual de Saúde teve início às 14h19min, sob a Coordenação do Vice-Presidente Ronald Ferreira dos Santos, com a presença dos conselheiros acima nominados.</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DOCUMENTOS RECEBIDOS E EXPEDIDOS</w:t>
                  </w:r>
                  <w:r w:rsidRPr="001D4C23">
                    <w:rPr>
                      <w:rFonts w:ascii="Arial" w:eastAsia="Times New Roman" w:hAnsi="Arial" w:cs="Arial"/>
                      <w:color w:val="000000"/>
                      <w:sz w:val="20"/>
                      <w:szCs w:val="20"/>
                      <w:lang w:eastAsia="pt-BR"/>
                    </w:rPr>
                    <w:br/>
                    <w:t>- Documento do Hospital de Caridade solicitando apreciação do processo que trata de implantação da Farmácia Popular do Brasil;</w:t>
                  </w:r>
                  <w:r w:rsidRPr="001D4C23">
                    <w:rPr>
                      <w:rFonts w:ascii="Arial" w:eastAsia="Times New Roman" w:hAnsi="Arial" w:cs="Arial"/>
                      <w:color w:val="000000"/>
                      <w:sz w:val="20"/>
                      <w:szCs w:val="20"/>
                      <w:lang w:eastAsia="pt-BR"/>
                    </w:rPr>
                    <w:br/>
                  </w:r>
                  <w:r w:rsidRPr="001D4C23">
                    <w:rPr>
                      <w:rFonts w:ascii="Arial" w:eastAsia="Times New Roman" w:hAnsi="Arial" w:cs="Arial"/>
                      <w:color w:val="000000"/>
                      <w:sz w:val="20"/>
                      <w:szCs w:val="20"/>
                      <w:lang w:eastAsia="pt-BR"/>
                    </w:rPr>
                    <w:lastRenderedPageBreak/>
                    <w:t>- Of. Circular nº 09/SE/CNS/GM/MS encaminhando recomendação nº 001 do Conselho Nacional de Saúde para realização do Seminário de DST/AIDS e Controle Social no SUS;</w:t>
                  </w:r>
                  <w:r w:rsidRPr="001D4C23">
                    <w:rPr>
                      <w:rFonts w:ascii="Arial" w:eastAsia="Times New Roman" w:hAnsi="Arial" w:cs="Arial"/>
                      <w:color w:val="000000"/>
                      <w:sz w:val="20"/>
                      <w:szCs w:val="20"/>
                      <w:lang w:eastAsia="pt-BR"/>
                    </w:rPr>
                    <w:br/>
                    <w:t>- CI da Gerência de Planejamento em Saúde solicitando representantes do CES para participar do projeto de criação do Comitê de Ética da SES;</w:t>
                  </w:r>
                  <w:r w:rsidRPr="001D4C23">
                    <w:rPr>
                      <w:rFonts w:ascii="Arial" w:eastAsia="Times New Roman" w:hAnsi="Arial" w:cs="Arial"/>
                      <w:color w:val="000000"/>
                      <w:sz w:val="20"/>
                      <w:szCs w:val="20"/>
                      <w:lang w:eastAsia="pt-BR"/>
                    </w:rPr>
                    <w:br/>
                    <w:t>- Relatório da reunião da Comissão de Vigilância em Saúde;</w:t>
                  </w:r>
                  <w:r w:rsidRPr="001D4C23">
                    <w:rPr>
                      <w:rFonts w:ascii="Arial" w:eastAsia="Times New Roman" w:hAnsi="Arial" w:cs="Arial"/>
                      <w:color w:val="000000"/>
                      <w:sz w:val="20"/>
                      <w:szCs w:val="20"/>
                      <w:lang w:eastAsia="pt-BR"/>
                    </w:rPr>
                    <w:br/>
                    <w:t>- Carta 168/04 S.G. CUT/SC substituindo seu representante Marco Antônio de Pádua Borges por Dilza Celestino;</w:t>
                  </w:r>
                  <w:r w:rsidRPr="001D4C23">
                    <w:rPr>
                      <w:rFonts w:ascii="Arial" w:eastAsia="Times New Roman" w:hAnsi="Arial" w:cs="Arial"/>
                      <w:color w:val="000000"/>
                      <w:sz w:val="20"/>
                      <w:szCs w:val="20"/>
                      <w:lang w:eastAsia="pt-BR"/>
                    </w:rPr>
                    <w:br/>
                    <w:t>- CI da Diretoria de Recursos Humanos encaminhando Relatório das Ações/Atividades/Projetos desenvolvidos pela Escola de Formação em Saúde, em 2004;</w:t>
                  </w:r>
                  <w:r w:rsidRPr="001D4C23">
                    <w:rPr>
                      <w:rFonts w:ascii="Arial" w:eastAsia="Times New Roman" w:hAnsi="Arial" w:cs="Arial"/>
                      <w:color w:val="000000"/>
                      <w:sz w:val="20"/>
                      <w:szCs w:val="20"/>
                      <w:lang w:eastAsia="pt-BR"/>
                    </w:rPr>
                    <w:br/>
                    <w:t>- Of. Circular CEAS/SC convidando representantes do CES para realização de reunião conjunta no dia 23/03/2005, com o objetivo de discutir a Reforma Administrativa;</w:t>
                  </w:r>
                  <w:r w:rsidRPr="001D4C23">
                    <w:rPr>
                      <w:rFonts w:ascii="Arial" w:eastAsia="Times New Roman" w:hAnsi="Arial" w:cs="Arial"/>
                      <w:color w:val="000000"/>
                      <w:sz w:val="20"/>
                      <w:szCs w:val="20"/>
                      <w:lang w:eastAsia="pt-BR"/>
                    </w:rPr>
                    <w:br/>
                    <w:t>- Of. 037/2005 – FAHECE para análise dos projetos: 1) Projeto Arte na Doação; 2) Projeto Melhoria no Serviço da Hemorrede de SC; 3) Projeto Emenda Parlamentar Individual – Senador Jorge Konder Bornhausen;</w:t>
                  </w:r>
                  <w:r w:rsidRPr="001D4C23">
                    <w:rPr>
                      <w:rFonts w:ascii="Arial" w:eastAsia="Times New Roman" w:hAnsi="Arial" w:cs="Arial"/>
                      <w:color w:val="000000"/>
                      <w:sz w:val="20"/>
                      <w:szCs w:val="20"/>
                      <w:lang w:eastAsia="pt-BR"/>
                    </w:rPr>
                    <w:br/>
                    <w:t>- Boletim Informativo da Anvisa, nº 50, dezembro/2004.</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APROVAÇÃO DA ATA</w:t>
                  </w:r>
                  <w:r w:rsidRPr="001D4C23">
                    <w:rPr>
                      <w:rFonts w:ascii="Arial" w:eastAsia="Times New Roman" w:hAnsi="Arial" w:cs="Arial"/>
                      <w:color w:val="000000"/>
                      <w:sz w:val="20"/>
                      <w:szCs w:val="20"/>
                      <w:lang w:eastAsia="pt-BR"/>
                    </w:rPr>
                    <w:br/>
                    <w:t>Aprovada a Ata da sessão de 26/01/05, sem ressalvas.</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INFORMES</w:t>
                  </w:r>
                  <w:r w:rsidRPr="001D4C23">
                    <w:rPr>
                      <w:rFonts w:ascii="Arial" w:eastAsia="Times New Roman" w:hAnsi="Arial" w:cs="Arial"/>
                      <w:color w:val="000000"/>
                      <w:sz w:val="20"/>
                      <w:szCs w:val="20"/>
                      <w:lang w:eastAsia="pt-BR"/>
                    </w:rPr>
                    <w:br/>
                    <w:t xml:space="preserve">O Conselheiro Maciel informou que na data de hoje, pela manhã, membros do CES estiveram reunidos conjuntamente com o Professor Neri dos Santos, Coordenador do Projeto Cícerus, aprovado pela Assembléia Legislativa do Estado/SC. O Conselheiro disse que o foco da reunião foi a questão do projeto da Reforma Administrativa, a estrutura do Estado, e as suas implicações na área da saúde. Disse que está prevista para o dia 14/03 a sansão do Governador do Estado dos projetos aprovados. Informou que a partir de então corre um prazo de 30 dias para que se façam remanejamentos de nomeações. Disse que há uma previsão para que 30% dos cargos de confiança sejam ocupados por servidores de carreira. Disse que o interessante é que o CES assegurou um espaço de participação nesse contexto. </w:t>
                  </w:r>
                  <w:r w:rsidRPr="001D4C23">
                    <w:rPr>
                      <w:rFonts w:ascii="Arial" w:eastAsia="Times New Roman" w:hAnsi="Arial" w:cs="Arial"/>
                      <w:color w:val="000000"/>
                      <w:sz w:val="20"/>
                      <w:szCs w:val="20"/>
                      <w:lang w:eastAsia="pt-BR"/>
                    </w:rPr>
                    <w:br/>
                    <w:t xml:space="preserve">O Conselheiro Carreirão disse estar preocupado, pois, de acordo com o Regimento do CES, todas as deliberações da Comissão Intergestores Bipartite deveriam ser homologadas pelo CES. Disse que acredita que essas deliberações continuam ocorrendo sem passar pelo Conselho. Disse estar preocupado também com o calendário do Conselho. Lembrou que no dia 30 de abril é o prazo para aprovação do Relatório de Gestão. Disse que é importante que o documento chegue previamente para que as comissões possam emitir parecer na reunião ordinária. Lembrou ainda que o Pacto de Atenção Básica tem prazo até dia 25 de abril. </w:t>
                  </w:r>
                  <w:r w:rsidRPr="001D4C23">
                    <w:rPr>
                      <w:rFonts w:ascii="Arial" w:eastAsia="Times New Roman" w:hAnsi="Arial" w:cs="Arial"/>
                      <w:color w:val="000000"/>
                      <w:sz w:val="20"/>
                      <w:szCs w:val="20"/>
                      <w:lang w:eastAsia="pt-BR"/>
                    </w:rPr>
                    <w:br/>
                    <w:t xml:space="preserve">O Plenário acordou a realização de uma reunião para elaboração do Planejamento Estratégico do Conselho, no dia 12/03/05. A Mesa indicou os nomes dos professores Luiz Gonzalo de Souza Fonseca e César Cunha (UFSC) para auxiliar na elaboração do planejamento. </w:t>
                  </w:r>
                  <w:r w:rsidRPr="001D4C23">
                    <w:rPr>
                      <w:rFonts w:ascii="Arial" w:eastAsia="Times New Roman" w:hAnsi="Arial" w:cs="Arial"/>
                      <w:color w:val="000000"/>
                      <w:sz w:val="20"/>
                      <w:szCs w:val="20"/>
                      <w:lang w:eastAsia="pt-BR"/>
                    </w:rPr>
                    <w:br/>
                    <w:t>O Conselheiro Ronald, quanto à reunião no período matutino, informou que na Reforma Administrativa cada secretaria setorial irá discutir o processo de como implementar essa nova estrutura do Estado.</w:t>
                  </w:r>
                  <w:r w:rsidRPr="001D4C23">
                    <w:rPr>
                      <w:rFonts w:ascii="Arial" w:eastAsia="Times New Roman" w:hAnsi="Arial" w:cs="Arial"/>
                      <w:color w:val="000000"/>
                      <w:sz w:val="20"/>
                      <w:szCs w:val="20"/>
                      <w:lang w:eastAsia="pt-BR"/>
                    </w:rPr>
                    <w:br/>
                    <w:t>O Conselheiro Carreirão, em relação à Farmácia Popular do Brasil, solicitou atenção à página seis, segundo parágrafo, onde diz “esses medicamentos passarão a ter parte dos seus custos pagos pelo governo federal” ou seja, segundo o conselheiro, o cidadão paga uma pequena parte. Para ele, isso é um flagrante de desrespeito à Lei 8.080, ao princípio do SUS da integralidade e da responsabilidade do Estado.</w:t>
                  </w:r>
                  <w:r w:rsidRPr="001D4C23">
                    <w:rPr>
                      <w:rFonts w:ascii="Arial" w:eastAsia="Times New Roman" w:hAnsi="Arial" w:cs="Arial"/>
                      <w:color w:val="000000"/>
                      <w:sz w:val="20"/>
                      <w:szCs w:val="20"/>
                      <w:lang w:eastAsia="pt-BR"/>
                    </w:rPr>
                    <w:br/>
                    <w:t xml:space="preserve">O Conselheiro Maciel falou a respeito de um fato noticiado na imprensa, que a Secretária de Saúde de Joinville havia sido destituída de seu cargo e o Conselho Municipal daquele município manifestou publicamente o descumprimento de </w:t>
                  </w:r>
                  <w:r w:rsidRPr="001D4C23">
                    <w:rPr>
                      <w:rFonts w:ascii="Arial" w:eastAsia="Times New Roman" w:hAnsi="Arial" w:cs="Arial"/>
                      <w:color w:val="000000"/>
                      <w:sz w:val="20"/>
                      <w:szCs w:val="20"/>
                      <w:lang w:eastAsia="pt-BR"/>
                    </w:rPr>
                    <w:lastRenderedPageBreak/>
                    <w:t>regras do Controle Social. O Conselheiro solicitou que o CES procurasse verificar o procedimento dessa notícia.</w:t>
                  </w:r>
                  <w:r w:rsidRPr="001D4C23">
                    <w:rPr>
                      <w:rFonts w:ascii="Arial" w:eastAsia="Times New Roman" w:hAnsi="Arial" w:cs="Arial"/>
                      <w:color w:val="000000"/>
                      <w:sz w:val="20"/>
                      <w:szCs w:val="20"/>
                      <w:lang w:eastAsia="pt-BR"/>
                    </w:rPr>
                    <w:br/>
                    <w:t xml:space="preserve">O Conselheiro Ronald lembrou que ficou definido que o CES coordenará a Plenária Estadual de Saúde no ano de 2005. Disse que esse foi o compromisso assumido com a Plenária Nacional de Conselhos e o prazo para o evento em SC é até final de abril. Disse que, em relação à estruturação/organização desse, o CES está atrasado. </w:t>
                  </w:r>
                  <w:r w:rsidRPr="001D4C23">
                    <w:rPr>
                      <w:rFonts w:ascii="Arial" w:eastAsia="Times New Roman" w:hAnsi="Arial" w:cs="Arial"/>
                      <w:color w:val="000000"/>
                      <w:sz w:val="20"/>
                      <w:szCs w:val="20"/>
                      <w:lang w:eastAsia="pt-BR"/>
                    </w:rPr>
                    <w:br/>
                    <w:t xml:space="preserve">O Plenário indicou os nomes para formação da Comissão Organizadora da Plenária Estadual de Conselheiros, sendo eles: Alessandro Pickcius, Thaís A. Mendes, Jorge Cobra, Abel Just, Élvio Bornhausen, Ronald dos Santos, Luiz Scarduelli. </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 xml:space="preserve">RELATO DAS COMISSÕES </w:t>
                  </w:r>
                  <w:r w:rsidRPr="001D4C23">
                    <w:rPr>
                      <w:rFonts w:ascii="Arial" w:eastAsia="Times New Roman" w:hAnsi="Arial" w:cs="Arial"/>
                      <w:color w:val="000000"/>
                      <w:sz w:val="20"/>
                      <w:szCs w:val="20"/>
                      <w:lang w:eastAsia="pt-BR"/>
                    </w:rPr>
                    <w:br/>
                    <w:t xml:space="preserve">Comissão de Educação, Ciência e Tecnologia: o Conselheiro Maciel informou que: 1) foi proposto pela FIEPE/UDESC a implantação de um Curso de Especialização em Atenção Psicossocial, em Joinville. Disse que o projeto está bem elaborado, mas tem alguns problemas quanto às datas e referências. Falou que levará o projeto ao conhecimento do Pólo Litoral Centro, ao qual, segundo ele, a UDESC deveria estar integrada; 2) no próximo dia 28, pela manhã, na EFOS, haverá um encontro preparatório de planejamento da Conferência Estadual de Educação Permanente em Saúde. Solicitou a colaboração de mais conselheiros para, além dele, estarem lá; 3) no mesmo dia, à tarde, haverá uma reunião extraordinária do Fórum dos Pólos, cuja pauta será o Projeto de Agentes Comunitários de Saúde. Na mesma reunião deverá ser decidida como será a tramitação, no Conselho Estadual de Saúde, dos projetos de educação permanente; 4) quanto à Escola de Saúde Pública, o Conselheiro ficou de passar um relatório por escrito a ser anexado na Ata. </w:t>
                  </w:r>
                  <w:r w:rsidRPr="001D4C23">
                    <w:rPr>
                      <w:rFonts w:ascii="Arial" w:eastAsia="Times New Roman" w:hAnsi="Arial" w:cs="Arial"/>
                      <w:color w:val="000000"/>
                      <w:sz w:val="20"/>
                      <w:szCs w:val="20"/>
                      <w:lang w:eastAsia="pt-BR"/>
                    </w:rPr>
                    <w:br/>
                    <w:t>Comissão de Vigilância em Saúde: O Coordenador Élvio informou que a Comissão esteve reunida em 16/02/05. Repassou os encaminhamentos dados na ocasião: 1) retomar as pendências da Comissão que entraram na pauta do CES e ainda não foram resolvidas; 2) propor outras demandas ao CES dentro do tema de vigilância em saúde, como: recomendação para Educação em Saúde envolvendo os conselhos e órgãos executores na área de Vigilância Sanitária, nas áreas estadual e municipais; recomendação para cuidados com alimentação para prevenção e saúde, considerando a qualidade da alimentação consumida também no que se refere aos mecanismos de defesa do consumidor; 3) verificar as deliberações da 12a Conferência Nacional de Saúde referentes a essas questões; 4) promover uma interface com a Comissão de Educação, Ciência e Tecnologia nessa temática; 5) promover seminários internos com os conselheiros sobre esse tema; 6) solicitar reunião específica com o Programa Estadual de DST/AIDS para esclarecimentos, sobre o Plano de Ações e Metas apresentado na última reunião do Conselho.</w:t>
                  </w:r>
                  <w:r w:rsidRPr="001D4C23">
                    <w:rPr>
                      <w:rFonts w:ascii="Arial" w:eastAsia="Times New Roman" w:hAnsi="Arial" w:cs="Arial"/>
                      <w:color w:val="000000"/>
                      <w:sz w:val="20"/>
                      <w:szCs w:val="20"/>
                      <w:lang w:eastAsia="pt-BR"/>
                    </w:rPr>
                    <w:br/>
                    <w:t xml:space="preserve">O Conselheiro Maciel informou que no dia 03/03/05, às 14:00h, haverá uma reunião de implantação da Escola de Saúde Pública. Convidou todos os conselheiros para participarem. </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ITEM I – PRESTAÇÃO DE CONTAS 3O TRIMESTRE/2004</w:t>
                  </w:r>
                  <w:r w:rsidRPr="001D4C23">
                    <w:rPr>
                      <w:rFonts w:ascii="Arial" w:eastAsia="Times New Roman" w:hAnsi="Arial" w:cs="Arial"/>
                      <w:color w:val="000000"/>
                      <w:sz w:val="20"/>
                      <w:szCs w:val="20"/>
                      <w:lang w:eastAsia="pt-BR"/>
                    </w:rPr>
                    <w:br/>
                    <w:t>O Conselheiro Flávio fez a apresentação da referida Prestação (cópia entregue a todos os conselheiros e à disposição na Secretaria Executiva/CES).</w:t>
                  </w:r>
                  <w:r w:rsidRPr="001D4C23">
                    <w:rPr>
                      <w:rFonts w:ascii="Arial" w:eastAsia="Times New Roman" w:hAnsi="Arial" w:cs="Arial"/>
                      <w:color w:val="000000"/>
                      <w:sz w:val="20"/>
                      <w:szCs w:val="20"/>
                      <w:lang w:eastAsia="pt-BR"/>
                    </w:rPr>
                    <w:br/>
                    <w:t xml:space="preserve">O Conselheiro Ronald questionou se a peça de Orçamento, não a de aplicação, sofreu alguma alteração em relação ao segundo trimestre/2004. </w:t>
                  </w:r>
                  <w:r w:rsidRPr="001D4C23">
                    <w:rPr>
                      <w:rFonts w:ascii="Arial" w:eastAsia="Times New Roman" w:hAnsi="Arial" w:cs="Arial"/>
                      <w:color w:val="000000"/>
                      <w:sz w:val="20"/>
                      <w:szCs w:val="20"/>
                      <w:lang w:eastAsia="pt-BR"/>
                    </w:rPr>
                    <w:br/>
                    <w:t xml:space="preserve">O Conselheiro Flávio explicou que existem alterações freqüentes. Disse que agora em fevereiro já estão sendo efetuadas alterações orçamentárias referentes ao exercício de 2005. </w:t>
                  </w:r>
                  <w:r w:rsidRPr="001D4C23">
                    <w:rPr>
                      <w:rFonts w:ascii="Arial" w:eastAsia="Times New Roman" w:hAnsi="Arial" w:cs="Arial"/>
                      <w:color w:val="000000"/>
                      <w:sz w:val="20"/>
                      <w:szCs w:val="20"/>
                      <w:lang w:eastAsia="pt-BR"/>
                    </w:rPr>
                    <w:br/>
                    <w:t xml:space="preserve">O Conselheiro Carreirão disse que a Fonte 40 constitui-se de recursos de transferências da União, fundo a fundo, e é sempre colocado na prestação como recursos próprios. Segundo o Conselheiro, isso complica muito o entendimento de quem está analisando, que vê fonte 00 como recursos próprios e Fonte 40 também como recursos próprios. </w:t>
                  </w:r>
                  <w:r w:rsidRPr="001D4C23">
                    <w:rPr>
                      <w:rFonts w:ascii="Arial" w:eastAsia="Times New Roman" w:hAnsi="Arial" w:cs="Arial"/>
                      <w:color w:val="000000"/>
                      <w:sz w:val="20"/>
                      <w:szCs w:val="20"/>
                      <w:lang w:eastAsia="pt-BR"/>
                    </w:rPr>
                    <w:br/>
                  </w:r>
                  <w:r w:rsidRPr="001D4C23">
                    <w:rPr>
                      <w:rFonts w:ascii="Arial" w:eastAsia="Times New Roman" w:hAnsi="Arial" w:cs="Arial"/>
                      <w:color w:val="000000"/>
                      <w:sz w:val="20"/>
                      <w:szCs w:val="20"/>
                      <w:lang w:eastAsia="pt-BR"/>
                    </w:rPr>
                    <w:lastRenderedPageBreak/>
                    <w:t xml:space="preserve">O Conselheiro Flávio explicou que se trata do Teto Financeiro Estadual, que passa pelo Fundo Estadual de Saúde. Ratificou dizendo que são receitas próprias e não recursos próprios. </w:t>
                  </w:r>
                  <w:r w:rsidRPr="001D4C23">
                    <w:rPr>
                      <w:rFonts w:ascii="Arial" w:eastAsia="Times New Roman" w:hAnsi="Arial" w:cs="Arial"/>
                      <w:color w:val="000000"/>
                      <w:sz w:val="20"/>
                      <w:szCs w:val="20"/>
                      <w:lang w:eastAsia="pt-BR"/>
                    </w:rPr>
                    <w:br/>
                    <w:t xml:space="preserve">O Conselheiro Ronald perguntou quem é o pessoal civil para quem se atribui recursos no valor de R$ 13.400.000,00. </w:t>
                  </w:r>
                  <w:r w:rsidRPr="001D4C23">
                    <w:rPr>
                      <w:rFonts w:ascii="Arial" w:eastAsia="Times New Roman" w:hAnsi="Arial" w:cs="Arial"/>
                      <w:color w:val="000000"/>
                      <w:sz w:val="20"/>
                      <w:szCs w:val="20"/>
                      <w:lang w:eastAsia="pt-BR"/>
                    </w:rPr>
                    <w:br/>
                    <w:t>O Conselheiro Genoir questionou quantos por cento dos medicamentos excepcionais de alto custo vêm do Ministério da Saúde, que geram APACs. Segundo ele, é importante deixar claro que parte desses recursos vêm direto de Brasília. Perguntou quantos dos R$ 15.000.000,00 vêm da esfera federal.</w:t>
                  </w:r>
                  <w:r w:rsidRPr="001D4C23">
                    <w:rPr>
                      <w:rFonts w:ascii="Arial" w:eastAsia="Times New Roman" w:hAnsi="Arial" w:cs="Arial"/>
                      <w:color w:val="000000"/>
                      <w:sz w:val="20"/>
                      <w:szCs w:val="20"/>
                      <w:lang w:eastAsia="pt-BR"/>
                    </w:rPr>
                    <w:br/>
                    <w:t xml:space="preserve">O Conselheiro Flávio disse que esses valores são os recursos colocados no teto assistencial, no extra-teto (neste trimestre) em R$ 2.100.000,00/mês. Disse que isso depende muito da qualidade da gestão do Programa de Assistência Farmacêutica. Falou que em 2003 o Estado participou com 70% dos valores globais desse programa. Disse que com a implantação do novo sistema informatizado de gestão das APACs dos medicamentos de alto custo, o Estado participou com 52%. Disse que está sendo melhor cobrado do Ministério da Saúde, portanto está havendo um melhor retorno. </w:t>
                  </w:r>
                  <w:r w:rsidRPr="001D4C23">
                    <w:rPr>
                      <w:rFonts w:ascii="Arial" w:eastAsia="Times New Roman" w:hAnsi="Arial" w:cs="Arial"/>
                      <w:color w:val="000000"/>
                      <w:sz w:val="20"/>
                      <w:szCs w:val="20"/>
                      <w:lang w:eastAsia="pt-BR"/>
                    </w:rPr>
                    <w:br/>
                    <w:t>O Conselheiro Flávio retificou a apresentação que registrava duas transferências filantrópicas. Corrigiu dizendo que a primeira refere-se a transferências a municípios e a segunda sim, são transferências filantrópicas.</w:t>
                  </w:r>
                  <w:r w:rsidRPr="001D4C23">
                    <w:rPr>
                      <w:rFonts w:ascii="Arial" w:eastAsia="Times New Roman" w:hAnsi="Arial" w:cs="Arial"/>
                      <w:color w:val="000000"/>
                      <w:sz w:val="20"/>
                      <w:szCs w:val="20"/>
                      <w:lang w:eastAsia="pt-BR"/>
                    </w:rPr>
                    <w:br/>
                    <w:t xml:space="preserve">O Conselheiro Markus disse que se não trabalharmos para que o Orçamento da saúde em SC inclua mais recursos de promoção e, conseqüentemente de prevenção, estaremos condenados a não ter dinheiro para tratamentos nos próximos cinco a dez anos. Citou o exemplo da obesidade, disse que em SC quatro de cada dez adultos têm excesso de peso, além de que, 50% dos adultos em nosso estado são essencialmente sedentários. E que cada pessoa com esse perfil tem, no mínimo, o dobro de chances de ter um infarto precoce, problemas circulatórios gerais, desenvolver certos tipos de câncer, entre outras doenças. Disse que é preciso trabalhar com dados de evidências epidemiológicas. Segundo ele, já é hora de a Vigilância Epidemiológica ter um setor que passe a acompanhar comportamento de risco da população catarinense, não apenas conte números de casos, prevalência e incidência de doenças já estabelecidas. </w:t>
                  </w:r>
                  <w:r w:rsidRPr="001D4C23">
                    <w:rPr>
                      <w:rFonts w:ascii="Arial" w:eastAsia="Times New Roman" w:hAnsi="Arial" w:cs="Arial"/>
                      <w:color w:val="000000"/>
                      <w:sz w:val="20"/>
                      <w:szCs w:val="20"/>
                      <w:lang w:eastAsia="pt-BR"/>
                    </w:rPr>
                    <w:br/>
                    <w:t>O Conselheiro Maciel propôs que o Conselheiro Markus produzisse um material abordando a importância da promoção da saúde e encaminhasse para publicação no Boletim do CES.</w:t>
                  </w:r>
                  <w:r w:rsidRPr="001D4C23">
                    <w:rPr>
                      <w:rFonts w:ascii="Arial" w:eastAsia="Times New Roman" w:hAnsi="Arial" w:cs="Arial"/>
                      <w:color w:val="000000"/>
                      <w:sz w:val="20"/>
                      <w:szCs w:val="20"/>
                      <w:lang w:eastAsia="pt-BR"/>
                    </w:rPr>
                    <w:br/>
                    <w:t>O Plenário aprovou a Prestação de Contas em pauta.</w:t>
                  </w:r>
                  <w:r w:rsidRPr="001D4C23">
                    <w:rPr>
                      <w:rFonts w:ascii="Arial" w:eastAsia="Times New Roman" w:hAnsi="Arial" w:cs="Arial"/>
                      <w:color w:val="000000"/>
                      <w:sz w:val="20"/>
                      <w:szCs w:val="20"/>
                      <w:lang w:eastAsia="pt-BR"/>
                    </w:rPr>
                    <w:br/>
                    <w:t>A Mesa indicou os nomes dos conselheiros abaixo arrolados para constituir:</w:t>
                  </w:r>
                </w:p>
                <w:p w:rsidR="001D4C23" w:rsidRPr="001D4C23" w:rsidRDefault="001D4C23" w:rsidP="001D4C23">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color w:val="000000"/>
                      <w:sz w:val="20"/>
                      <w:szCs w:val="20"/>
                      <w:lang w:eastAsia="pt-BR"/>
                    </w:rPr>
                    <w:t xml:space="preserve">Comitê de Ética em Pesquisa da Secretaria de Estado da Saúde (um representante da Comissão de Educação, Ciência e Tecnologia e outro da Comissão Permanente pelo Cumprimento dos Princípios Éticos e Legislação do SUS – cada comissão deverá indicar seu representante); </w:t>
                  </w:r>
                </w:p>
                <w:p w:rsidR="001D4C23" w:rsidRPr="001D4C23" w:rsidRDefault="001D4C23" w:rsidP="001D4C23">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color w:val="000000"/>
                      <w:sz w:val="20"/>
                      <w:szCs w:val="20"/>
                      <w:lang w:eastAsia="pt-BR"/>
                    </w:rPr>
                    <w:t>Comissão Organizadora do Seminário Estadual DST/AIDS (recomendado pelo Conselho Nacional de Saúde, promovido pelo CES em conjunto com os responsáveis pelo programa no Estado): Thaís, Élvio, Clair;</w:t>
                  </w:r>
                  <w:r w:rsidRPr="001D4C23">
                    <w:rPr>
                      <w:rFonts w:ascii="Times New Roman" w:eastAsia="Times New Roman" w:hAnsi="Times New Roman" w:cs="Times New Roman"/>
                      <w:color w:val="000000"/>
                      <w:sz w:val="24"/>
                      <w:szCs w:val="24"/>
                      <w:lang w:eastAsia="pt-BR"/>
                    </w:rPr>
                    <w:t xml:space="preserve"> </w:t>
                  </w:r>
                </w:p>
                <w:p w:rsidR="001D4C23" w:rsidRPr="001D4C23" w:rsidRDefault="001D4C23" w:rsidP="001D4C23">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color w:val="000000"/>
                      <w:sz w:val="20"/>
                      <w:szCs w:val="20"/>
                      <w:lang w:eastAsia="pt-BR"/>
                    </w:rPr>
                    <w:t xml:space="preserve">Formação da Força Tarefa: Tirar nomes no dia 12/03, durante o encontro para o Planejamento Estratégico do CES. </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ITEM II – POLÍTICA ESTADUAL DE SAÚDE DA MULHER</w:t>
                  </w:r>
                  <w:r w:rsidRPr="001D4C23">
                    <w:rPr>
                      <w:rFonts w:ascii="Arial" w:eastAsia="Times New Roman" w:hAnsi="Arial" w:cs="Arial"/>
                      <w:color w:val="000000"/>
                      <w:sz w:val="20"/>
                      <w:szCs w:val="20"/>
                      <w:lang w:eastAsia="pt-BR"/>
                    </w:rPr>
                    <w:br/>
                    <w:t xml:space="preserve">Haimé, Técnica da SES, da Diretoria de Ações em Saúde/Gerência de Programas Assistenciais, primeiramente apresentou a pauta da Política Nacional de Saúde da Mulher, proposta pela equipe do Programa Nacional. Disse que o objetivo da política nacional coincide com o da estadual, que é de melhorar as condições de vida de mulheres mediante a garantia dos direitos legalmente constituídos, bem como a ampliação do acesso aos meios e serviços de promoção, prevenção, assistência e recuperação da saúde. Disse que outra preocupação é trabalhar a morbimortalidade feminina no Brasil, especialmente </w:t>
                  </w:r>
                  <w:r w:rsidRPr="001D4C23">
                    <w:rPr>
                      <w:rFonts w:ascii="Arial" w:eastAsia="Times New Roman" w:hAnsi="Arial" w:cs="Arial"/>
                      <w:color w:val="000000"/>
                      <w:sz w:val="20"/>
                      <w:szCs w:val="20"/>
                      <w:lang w:eastAsia="pt-BR"/>
                    </w:rPr>
                    <w:lastRenderedPageBreak/>
                    <w:t>pelas causas evitáveis.</w:t>
                  </w:r>
                  <w:r w:rsidRPr="001D4C23">
                    <w:rPr>
                      <w:rFonts w:ascii="Arial" w:eastAsia="Times New Roman" w:hAnsi="Arial" w:cs="Arial"/>
                      <w:color w:val="000000"/>
                      <w:sz w:val="20"/>
                      <w:szCs w:val="20"/>
                      <w:lang w:eastAsia="pt-BR"/>
                    </w:rPr>
                    <w:br/>
                    <w:t>A técnica disse que dentro desse grande eixo da política nacional vai se trabalhar com a qualificação clínico-ginecológica dos portadores da infecção do HIV; saúde reprodutiva (planejamento familiar, orientação de homens e mulheres); atenção obstétrica (pré-natal, parto e pós-parto); assistência ao abortamento (possibilitar o aborto previsto em lei); garantir assistência à gestante de alto risco; atenção da mulher e da adolescente em situação de violência; reduzir a morbimortalidade por câncer; implantar um modelo de saúde de atenção à saúde mental sob um enfoque de gênero (os múltiplos papéis que a mulher assume na sociedade); como atender à mulher no climatério; promover a atenção da saúde da mulher negra e atenção à mulher em situação de prisão (prevenção de DST/AIDS). Em especial para o Estado de Santa Catarina, Haimé destacou as ações: 1) promover atenção obstétrica e neonatal qualificada e humanizada, incluindo assistência em condições inseguras para mulheres e adolescentes; 2) programa de humanização do pré-natal e nascimento.</w:t>
                  </w:r>
                  <w:r w:rsidRPr="001D4C23">
                    <w:rPr>
                      <w:rFonts w:ascii="Arial" w:eastAsia="Times New Roman" w:hAnsi="Arial" w:cs="Arial"/>
                      <w:color w:val="000000"/>
                      <w:sz w:val="20"/>
                      <w:szCs w:val="20"/>
                      <w:lang w:eastAsia="pt-BR"/>
                    </w:rPr>
                    <w:br/>
                    <w:t xml:space="preserve">O Conselheiro Élvio questionou quanto à saúde da mulher presidiária, perguntou se está sendo trabalhado com a portaria conjunta do Ministério da Justiça com o Ministério da Saúde. </w:t>
                  </w:r>
                  <w:r w:rsidRPr="001D4C23">
                    <w:rPr>
                      <w:rFonts w:ascii="Arial" w:eastAsia="Times New Roman" w:hAnsi="Arial" w:cs="Arial"/>
                      <w:color w:val="000000"/>
                      <w:sz w:val="20"/>
                      <w:szCs w:val="20"/>
                      <w:lang w:eastAsia="pt-BR"/>
                    </w:rPr>
                    <w:br/>
                    <w:t xml:space="preserve">A Conselheira Carmen disse que esteve, juntamente com a técnica do Planejamento Isabel Quint Berreta, no Ministério da Saúde, na última quarta-feira, para tratar desse assunto, uma vez que o Plano Estadual de Santa Catarina está concluído, inclusive já está aprovado pelo CES. Disse que, porém, o Ministério da Justiça ainda não começou a liberar os recursos financeiros. Falou que 11 estados já estão com o plano pronto. Disse ainda que, o Ministério da Justiça está com dificuldades em relação a solicitação dos equipamentos, uma vez que esses são específicos da saúde. </w:t>
                  </w:r>
                  <w:r w:rsidRPr="001D4C23">
                    <w:rPr>
                      <w:rFonts w:ascii="Arial" w:eastAsia="Times New Roman" w:hAnsi="Arial" w:cs="Arial"/>
                      <w:color w:val="000000"/>
                      <w:sz w:val="20"/>
                      <w:szCs w:val="20"/>
                      <w:lang w:eastAsia="pt-BR"/>
                    </w:rPr>
                    <w:br/>
                    <w:t xml:space="preserve">O Conselheiro Élvio falou que esse assunto é importante, porque com relação às organizações que trabalham com prevenção à AIDS e atenção às pessoas que vivem com HIV/AIDS, os projetos até então vinham sendo financiados pelo Ministério da Saúde, mas pararam de ser por conta da portaria mista. Falou que os trabalhos realizados nos presídios de vários municípios (Florianópolis, Tijucas, Criciúma, Tubarão, Chapecó) estão interrompidos. </w:t>
                  </w:r>
                  <w:r w:rsidRPr="001D4C23">
                    <w:rPr>
                      <w:rFonts w:ascii="Arial" w:eastAsia="Times New Roman" w:hAnsi="Arial" w:cs="Arial"/>
                      <w:color w:val="000000"/>
                      <w:sz w:val="20"/>
                      <w:szCs w:val="20"/>
                      <w:lang w:eastAsia="pt-BR"/>
                    </w:rPr>
                    <w:br/>
                    <w:t xml:space="preserve">A Conselheira Carmen propôs que o Conselho Estadual de Saúde elaborasse um documento questionando essa morosidade e solicitando que seja apontada uma alternativa para dar continuidade aos trabalhos até que se tenha a portaria implementada. </w:t>
                  </w:r>
                  <w:r w:rsidRPr="001D4C23">
                    <w:rPr>
                      <w:rFonts w:ascii="Arial" w:eastAsia="Times New Roman" w:hAnsi="Arial" w:cs="Arial"/>
                      <w:color w:val="000000"/>
                      <w:sz w:val="20"/>
                      <w:szCs w:val="20"/>
                      <w:lang w:eastAsia="pt-BR"/>
                    </w:rPr>
                    <w:br/>
                    <w:t xml:space="preserve">O Conselheiro Élvio comprometeu-se em elaborar um arrazoado sobre o assunto. </w:t>
                  </w:r>
                  <w:r w:rsidRPr="001D4C23">
                    <w:rPr>
                      <w:rFonts w:ascii="Arial" w:eastAsia="Times New Roman" w:hAnsi="Arial" w:cs="Arial"/>
                      <w:color w:val="000000"/>
                      <w:sz w:val="20"/>
                      <w:szCs w:val="20"/>
                      <w:lang w:eastAsia="pt-BR"/>
                    </w:rPr>
                    <w:br/>
                    <w:t xml:space="preserve">O Conselheiro Canísio parabenizou o trabalho da equipe de técnicos da SES. Questionou as dificuldades que os municípios apresentam quanto à questão dos exames laboratoriais. </w:t>
                  </w:r>
                  <w:r w:rsidRPr="001D4C23">
                    <w:rPr>
                      <w:rFonts w:ascii="Arial" w:eastAsia="Times New Roman" w:hAnsi="Arial" w:cs="Arial"/>
                      <w:color w:val="000000"/>
                      <w:sz w:val="20"/>
                      <w:szCs w:val="20"/>
                      <w:lang w:eastAsia="pt-BR"/>
                    </w:rPr>
                    <w:br/>
                    <w:t>A Técnica Fátima explicou que muitas vezes o laboratório não tem estrutura, o que implica em dificuldades de retornar os exames para os municípios.</w:t>
                  </w:r>
                  <w:r w:rsidRPr="001D4C23">
                    <w:rPr>
                      <w:rFonts w:ascii="Arial" w:eastAsia="Times New Roman" w:hAnsi="Arial" w:cs="Arial"/>
                      <w:color w:val="000000"/>
                      <w:sz w:val="20"/>
                      <w:szCs w:val="20"/>
                      <w:lang w:eastAsia="pt-BR"/>
                    </w:rPr>
                    <w:br/>
                    <w:t xml:space="preserve">Para o Conselheiro Maciel, quando se fala em violência contra a mulher não se pode esquecer da questão sócio-econômica e da baixa remuneração dessa no mercado de trabalho. Falou sobre a necessidade de se trabalhar para evitar a gravidez precoce. </w:t>
                  </w:r>
                  <w:r w:rsidRPr="001D4C23">
                    <w:rPr>
                      <w:rFonts w:ascii="Arial" w:eastAsia="Times New Roman" w:hAnsi="Arial" w:cs="Arial"/>
                      <w:color w:val="000000"/>
                      <w:sz w:val="20"/>
                      <w:szCs w:val="20"/>
                      <w:lang w:eastAsia="pt-BR"/>
                    </w:rPr>
                    <w:br/>
                    <w:t xml:space="preserve">O Conselheiro Markus disse que é preciso investir na prevenção de doenças sexualmente transmissíveis e gravidez precoce. Ele acredita que o melhor caminho para isso é via escola. Comprometeu-se a enviar um relatório sobre um estudo realizado no estado, com adolescentes de 14 a 19 anos, sobre o uso de preservativos. </w:t>
                  </w:r>
                  <w:r w:rsidRPr="001D4C23">
                    <w:rPr>
                      <w:rFonts w:ascii="Arial" w:eastAsia="Times New Roman" w:hAnsi="Arial" w:cs="Arial"/>
                      <w:color w:val="000000"/>
                      <w:sz w:val="20"/>
                      <w:szCs w:val="20"/>
                      <w:lang w:eastAsia="pt-BR"/>
                    </w:rPr>
                    <w:br/>
                    <w:t>A Conselheira Adélia destacou a violência que sofrem as mulheres camponesas. Disse que no ano passado foi realizado um estudo com mulheres agricultoras e o resultado foi alarmante.</w:t>
                  </w:r>
                  <w:r w:rsidRPr="001D4C23">
                    <w:rPr>
                      <w:rFonts w:ascii="Arial" w:eastAsia="Times New Roman" w:hAnsi="Arial" w:cs="Arial"/>
                      <w:color w:val="000000"/>
                      <w:sz w:val="20"/>
                      <w:szCs w:val="20"/>
                      <w:lang w:eastAsia="pt-BR"/>
                    </w:rPr>
                    <w:br/>
                    <w:t xml:space="preserve">O Conselheiro Maciel propôs, em virtude da importância do tema, que o mesmo voltasse a ser discutido sob o enfoque “Educação em Saúde/Saúde da Mulher”. </w:t>
                  </w:r>
                  <w:r w:rsidRPr="001D4C23">
                    <w:rPr>
                      <w:rFonts w:ascii="Arial" w:eastAsia="Times New Roman" w:hAnsi="Arial" w:cs="Arial"/>
                      <w:color w:val="000000"/>
                      <w:sz w:val="20"/>
                      <w:szCs w:val="20"/>
                      <w:lang w:eastAsia="pt-BR"/>
                    </w:rPr>
                    <w:br/>
                    <w:t xml:space="preserve">O Conselheiro Ronald solicitou que fosse destinado um espaço na agenda da Comissão de Vigilância em Saúde, para que essa acompanhasse mais de perto </w:t>
                  </w:r>
                  <w:r w:rsidRPr="001D4C23">
                    <w:rPr>
                      <w:rFonts w:ascii="Arial" w:eastAsia="Times New Roman" w:hAnsi="Arial" w:cs="Arial"/>
                      <w:color w:val="000000"/>
                      <w:sz w:val="20"/>
                      <w:szCs w:val="20"/>
                      <w:lang w:eastAsia="pt-BR"/>
                    </w:rPr>
                    <w:lastRenderedPageBreak/>
                    <w:t xml:space="preserve">a área que cuida das políticas de saúde da mulher, uma vez que, em virtude da Reforma Administrativa, esse setor foi incorporado à Diretoria de Vigilância Epidemiológica. </w:t>
                  </w:r>
                  <w:r w:rsidRPr="001D4C23">
                    <w:rPr>
                      <w:rFonts w:ascii="Arial" w:eastAsia="Times New Roman" w:hAnsi="Arial" w:cs="Arial"/>
                      <w:color w:val="000000"/>
                      <w:sz w:val="20"/>
                      <w:szCs w:val="20"/>
                      <w:lang w:eastAsia="pt-BR"/>
                    </w:rPr>
                    <w:br/>
                    <w:t xml:space="preserve">A Técnica da SES, Arlene, falou a respeito das atividades programadas para a comemoração do Dia Internacional de Mulher, em 08/03. Falou que o evento contará com a participação de várias áreas. E que a SES participará com programações para as áreas de Saúde da Mulher, Saúde do Adolescente e o Programa de DST/HIV/AIDS. A programação acontecerá nos dias 07 a 10/03/2005. </w:t>
                  </w:r>
                  <w:r w:rsidRPr="001D4C23">
                    <w:rPr>
                      <w:rFonts w:ascii="Arial" w:eastAsia="Times New Roman" w:hAnsi="Arial" w:cs="Arial"/>
                      <w:color w:val="000000"/>
                      <w:sz w:val="20"/>
                      <w:szCs w:val="20"/>
                      <w:lang w:eastAsia="pt-BR"/>
                    </w:rPr>
                    <w:br/>
                    <w:t xml:space="preserve">A Conselheira Adélia informou que o Movimento das Mulheres Camponesas também está organizando uma programação para comemoração do dia 8 de março. Falou que o evento será realizado em quatro grandes regiões do estado de SC, num total de 20 estados, em que o movimento se organiza. </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b/>
                      <w:bCs/>
                      <w:color w:val="000000"/>
                      <w:sz w:val="20"/>
                      <w:lang w:eastAsia="pt-BR"/>
                    </w:rPr>
                    <w:t>ASSUNTOS GERAIS</w:t>
                  </w:r>
                  <w:r w:rsidRPr="001D4C23">
                    <w:rPr>
                      <w:rFonts w:ascii="Arial" w:eastAsia="Times New Roman" w:hAnsi="Arial" w:cs="Arial"/>
                      <w:color w:val="000000"/>
                      <w:sz w:val="20"/>
                      <w:szCs w:val="20"/>
                      <w:lang w:eastAsia="pt-BR"/>
                    </w:rPr>
                    <w:br/>
                    <w:t xml:space="preserve">O Plenário acordou encaminhar os projetos da FAHECE (HEMOSC/CEPON) e do Hospital de Caridade (Farmácia Popular), projetos esses que tratam de financiamentos, para a Comissão Permanente de Acompanhamento Orçamentário, a fim de que essa emita parecer. Ficou acertado também que, de acordo com a urgência constatada, a Comissão, em conjunto com a Mesa Diretora, poderá aprovar os projetos em ad-referendum. </w:t>
                  </w:r>
                  <w:r w:rsidRPr="001D4C23">
                    <w:rPr>
                      <w:rFonts w:ascii="Arial" w:eastAsia="Times New Roman" w:hAnsi="Arial" w:cs="Arial"/>
                      <w:color w:val="000000"/>
                      <w:sz w:val="20"/>
                      <w:szCs w:val="20"/>
                      <w:lang w:eastAsia="pt-BR"/>
                    </w:rPr>
                    <w:br/>
                    <w:t>O Conselheiro Maciel propôs que o CES faça uma visita às novas instalações do CEPON. Disse que é importante que o Conselho tome conhecimento do enorme potencial desse centro, que será um avanço para a saúde pública de Santa Catarina.</w:t>
                  </w:r>
                  <w:r w:rsidRPr="001D4C23">
                    <w:rPr>
                      <w:rFonts w:ascii="Arial" w:eastAsia="Times New Roman" w:hAnsi="Arial" w:cs="Arial"/>
                      <w:color w:val="000000"/>
                      <w:sz w:val="20"/>
                      <w:szCs w:val="20"/>
                      <w:lang w:eastAsia="pt-BR"/>
                    </w:rPr>
                    <w:br/>
                    <w:t>O Plenário ficou de marcar a data da visita.</w:t>
                  </w:r>
                  <w:r w:rsidRPr="001D4C23">
                    <w:rPr>
                      <w:rFonts w:ascii="Arial" w:eastAsia="Times New Roman" w:hAnsi="Arial" w:cs="Arial"/>
                      <w:color w:val="000000"/>
                      <w:sz w:val="20"/>
                      <w:szCs w:val="20"/>
                      <w:lang w:eastAsia="pt-BR"/>
                    </w:rPr>
                    <w:br/>
                    <w:t>Aprovada a pauta para 113a Reunião Ordinária do CES do dia 30/03/05:</w:t>
                  </w:r>
                </w:p>
                <w:p w:rsidR="001D4C23" w:rsidRPr="001D4C23" w:rsidRDefault="001D4C23" w:rsidP="001D4C23">
                  <w:pPr>
                    <w:spacing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color w:val="000000"/>
                      <w:sz w:val="20"/>
                      <w:szCs w:val="20"/>
                      <w:lang w:eastAsia="pt-BR"/>
                    </w:rPr>
                    <w:br/>
                    <w:t>Item I – Informes</w:t>
                  </w:r>
                  <w:r w:rsidRPr="001D4C23">
                    <w:rPr>
                      <w:rFonts w:ascii="Arial" w:eastAsia="Times New Roman" w:hAnsi="Arial" w:cs="Arial"/>
                      <w:color w:val="000000"/>
                      <w:sz w:val="20"/>
                      <w:szCs w:val="20"/>
                      <w:lang w:eastAsia="pt-BR"/>
                    </w:rPr>
                    <w:br/>
                    <w:t>Item II – Relato das Comissões</w:t>
                  </w:r>
                  <w:r w:rsidRPr="001D4C23">
                    <w:rPr>
                      <w:rFonts w:ascii="Arial" w:eastAsia="Times New Roman" w:hAnsi="Arial" w:cs="Arial"/>
                      <w:color w:val="000000"/>
                      <w:sz w:val="20"/>
                      <w:szCs w:val="20"/>
                      <w:lang w:eastAsia="pt-BR"/>
                    </w:rPr>
                    <w:br/>
                    <w:t>Item III – Farmácia Popular do Brasil</w:t>
                  </w:r>
                  <w:r w:rsidRPr="001D4C23">
                    <w:rPr>
                      <w:rFonts w:ascii="Arial" w:eastAsia="Times New Roman" w:hAnsi="Arial" w:cs="Arial"/>
                      <w:color w:val="000000"/>
                      <w:sz w:val="20"/>
                      <w:szCs w:val="20"/>
                      <w:lang w:eastAsia="pt-BR"/>
                    </w:rPr>
                    <w:br/>
                    <w:t>Item IV – Pólo de Educação Permanente/Encontro Estadual de Educação Permanente</w:t>
                  </w:r>
                  <w:r w:rsidRPr="001D4C23">
                    <w:rPr>
                      <w:rFonts w:ascii="Arial" w:eastAsia="Times New Roman" w:hAnsi="Arial" w:cs="Arial"/>
                      <w:color w:val="000000"/>
                      <w:sz w:val="20"/>
                      <w:szCs w:val="20"/>
                      <w:lang w:eastAsia="pt-BR"/>
                    </w:rPr>
                    <w:br/>
                    <w:t>Item V – Reforma Administrativa – Força Tarefa</w:t>
                  </w:r>
                  <w:r w:rsidRPr="001D4C23">
                    <w:rPr>
                      <w:rFonts w:ascii="Arial" w:eastAsia="Times New Roman" w:hAnsi="Arial" w:cs="Arial"/>
                      <w:color w:val="000000"/>
                      <w:sz w:val="20"/>
                      <w:szCs w:val="20"/>
                      <w:lang w:eastAsia="pt-BR"/>
                    </w:rPr>
                    <w:br/>
                    <w:t>Item VI – PDR/PDI</w:t>
                  </w:r>
                  <w:r w:rsidRPr="001D4C23">
                    <w:rPr>
                      <w:rFonts w:ascii="Arial" w:eastAsia="Times New Roman" w:hAnsi="Arial" w:cs="Arial"/>
                      <w:color w:val="000000"/>
                      <w:sz w:val="20"/>
                      <w:szCs w:val="20"/>
                      <w:lang w:eastAsia="pt-BR"/>
                    </w:rPr>
                    <w:br/>
                    <w:t>Item VII – Prestação de Contas 4º Trimestre</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1D4C23">
                    <w:rPr>
                      <w:rFonts w:ascii="Arial" w:eastAsia="Times New Roman" w:hAnsi="Arial" w:cs="Arial"/>
                      <w:color w:val="000000"/>
                      <w:sz w:val="20"/>
                      <w:szCs w:val="20"/>
                      <w:lang w:eastAsia="pt-BR"/>
                    </w:rPr>
                    <w:br/>
                    <w:t>Nada mais havendo a tratar, o Presidente da sessão deu-a por encerrada, da qual eu, Marcelo Pinter Alves, lavrei a presente Ata, que vai assinada pela Presidente e pelo Vice-Presidente.</w:t>
                  </w:r>
                </w:p>
                <w:p w:rsidR="001D4C23" w:rsidRPr="001D4C23" w:rsidRDefault="001D4C23" w:rsidP="001D4C23">
                  <w:pPr>
                    <w:spacing w:before="100" w:beforeAutospacing="1" w:after="100" w:afterAutospacing="1" w:line="240" w:lineRule="auto"/>
                    <w:jc w:val="right"/>
                    <w:rPr>
                      <w:rFonts w:ascii="Times New Roman" w:eastAsia="Times New Roman" w:hAnsi="Times New Roman" w:cs="Times New Roman"/>
                      <w:color w:val="000000"/>
                      <w:sz w:val="24"/>
                      <w:szCs w:val="24"/>
                      <w:lang w:eastAsia="pt-BR"/>
                    </w:rPr>
                  </w:pPr>
                  <w:r w:rsidRPr="001D4C23">
                    <w:rPr>
                      <w:rFonts w:ascii="Arial" w:eastAsia="Times New Roman" w:hAnsi="Arial" w:cs="Arial"/>
                      <w:color w:val="000000"/>
                      <w:sz w:val="20"/>
                      <w:szCs w:val="20"/>
                      <w:lang w:eastAsia="pt-BR"/>
                    </w:rPr>
                    <w:br/>
                    <w:t xml:space="preserve">Florianópolis, 23 de fevereiro de 2005. </w:t>
                  </w:r>
                </w:p>
                <w:p w:rsidR="001D4C23" w:rsidRPr="001D4C23" w:rsidRDefault="001D4C23" w:rsidP="001D4C23">
                  <w:pPr>
                    <w:spacing w:before="100" w:beforeAutospacing="1" w:after="100" w:afterAutospacing="1" w:line="240" w:lineRule="auto"/>
                    <w:rPr>
                      <w:rFonts w:ascii="Times New Roman" w:eastAsia="Times New Roman" w:hAnsi="Times New Roman" w:cs="Times New Roman"/>
                      <w:color w:val="000000"/>
                      <w:sz w:val="24"/>
                      <w:szCs w:val="24"/>
                      <w:lang w:eastAsia="pt-BR"/>
                    </w:rPr>
                  </w:pPr>
                </w:p>
              </w:tc>
            </w:tr>
          </w:tbl>
          <w:p w:rsidR="001D4C23" w:rsidRPr="001D4C23" w:rsidRDefault="001D4C23" w:rsidP="001D4C23">
            <w:pPr>
              <w:spacing w:after="0" w:line="240" w:lineRule="auto"/>
              <w:rPr>
                <w:rFonts w:ascii="Times New Roman" w:eastAsia="Times New Roman" w:hAnsi="Times New Roman" w:cs="Times New Roman"/>
                <w:color w:val="000000"/>
                <w:sz w:val="24"/>
                <w:szCs w:val="24"/>
                <w:lang w:eastAsia="pt-BR"/>
              </w:rPr>
            </w:pPr>
          </w:p>
        </w:tc>
      </w:tr>
    </w:tbl>
    <w:p w:rsidR="00AB3DD4" w:rsidRDefault="00AB3DD4"/>
    <w:sectPr w:rsidR="00AB3DD4" w:rsidSect="00AB3DD4">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A05F9B"/>
    <w:multiLevelType w:val="multilevel"/>
    <w:tmpl w:val="A6CC8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D4C23"/>
    <w:rsid w:val="00002DAB"/>
    <w:rsid w:val="00010B25"/>
    <w:rsid w:val="00011A54"/>
    <w:rsid w:val="000228F9"/>
    <w:rsid w:val="0002380D"/>
    <w:rsid w:val="000422B5"/>
    <w:rsid w:val="0007625A"/>
    <w:rsid w:val="000A2746"/>
    <w:rsid w:val="000B171B"/>
    <w:rsid w:val="000D0EBA"/>
    <w:rsid w:val="000E75BD"/>
    <w:rsid w:val="001159BA"/>
    <w:rsid w:val="00116FB3"/>
    <w:rsid w:val="001302CC"/>
    <w:rsid w:val="00136D91"/>
    <w:rsid w:val="001508A6"/>
    <w:rsid w:val="0017144E"/>
    <w:rsid w:val="0018549F"/>
    <w:rsid w:val="001A2FCC"/>
    <w:rsid w:val="001A679F"/>
    <w:rsid w:val="001B055E"/>
    <w:rsid w:val="001B1BB4"/>
    <w:rsid w:val="001C2ECA"/>
    <w:rsid w:val="001D4C23"/>
    <w:rsid w:val="001E151A"/>
    <w:rsid w:val="001F1463"/>
    <w:rsid w:val="0021065D"/>
    <w:rsid w:val="0022089F"/>
    <w:rsid w:val="002331C4"/>
    <w:rsid w:val="00237E96"/>
    <w:rsid w:val="002410B3"/>
    <w:rsid w:val="00245FE6"/>
    <w:rsid w:val="00252D88"/>
    <w:rsid w:val="00286D01"/>
    <w:rsid w:val="002947E4"/>
    <w:rsid w:val="002B3C18"/>
    <w:rsid w:val="002D60E9"/>
    <w:rsid w:val="002E478A"/>
    <w:rsid w:val="002E6023"/>
    <w:rsid w:val="0030294A"/>
    <w:rsid w:val="00311F75"/>
    <w:rsid w:val="0032360A"/>
    <w:rsid w:val="00325D64"/>
    <w:rsid w:val="00351686"/>
    <w:rsid w:val="00384DDF"/>
    <w:rsid w:val="003865BE"/>
    <w:rsid w:val="00387866"/>
    <w:rsid w:val="00392C37"/>
    <w:rsid w:val="003A0EFC"/>
    <w:rsid w:val="003B3628"/>
    <w:rsid w:val="003B4499"/>
    <w:rsid w:val="003B73A1"/>
    <w:rsid w:val="003E4B57"/>
    <w:rsid w:val="003E6704"/>
    <w:rsid w:val="00401AF2"/>
    <w:rsid w:val="00403989"/>
    <w:rsid w:val="004151EC"/>
    <w:rsid w:val="00447B3A"/>
    <w:rsid w:val="00451BB2"/>
    <w:rsid w:val="0045352E"/>
    <w:rsid w:val="00453A37"/>
    <w:rsid w:val="0046639A"/>
    <w:rsid w:val="0047294E"/>
    <w:rsid w:val="00487F0F"/>
    <w:rsid w:val="004D1209"/>
    <w:rsid w:val="004D4A7C"/>
    <w:rsid w:val="004D738B"/>
    <w:rsid w:val="004F15D9"/>
    <w:rsid w:val="004F5EF9"/>
    <w:rsid w:val="005457BB"/>
    <w:rsid w:val="00564562"/>
    <w:rsid w:val="00564C08"/>
    <w:rsid w:val="0057225D"/>
    <w:rsid w:val="005758FB"/>
    <w:rsid w:val="00595B12"/>
    <w:rsid w:val="005E4668"/>
    <w:rsid w:val="005F67D6"/>
    <w:rsid w:val="00607BA4"/>
    <w:rsid w:val="00642DFE"/>
    <w:rsid w:val="00642F4F"/>
    <w:rsid w:val="00650BD7"/>
    <w:rsid w:val="00665322"/>
    <w:rsid w:val="00676FC0"/>
    <w:rsid w:val="0068082C"/>
    <w:rsid w:val="0069209C"/>
    <w:rsid w:val="006921D3"/>
    <w:rsid w:val="006A5350"/>
    <w:rsid w:val="006B07EC"/>
    <w:rsid w:val="006B37C0"/>
    <w:rsid w:val="006B5A38"/>
    <w:rsid w:val="006B7F06"/>
    <w:rsid w:val="006C1370"/>
    <w:rsid w:val="006D5A93"/>
    <w:rsid w:val="006F5C1D"/>
    <w:rsid w:val="00713565"/>
    <w:rsid w:val="00717AD5"/>
    <w:rsid w:val="00727218"/>
    <w:rsid w:val="0075237D"/>
    <w:rsid w:val="00764601"/>
    <w:rsid w:val="007651E7"/>
    <w:rsid w:val="00771519"/>
    <w:rsid w:val="00774835"/>
    <w:rsid w:val="00780749"/>
    <w:rsid w:val="007868FD"/>
    <w:rsid w:val="0079489D"/>
    <w:rsid w:val="007A7655"/>
    <w:rsid w:val="007C46D5"/>
    <w:rsid w:val="007E7080"/>
    <w:rsid w:val="007F1106"/>
    <w:rsid w:val="007F2075"/>
    <w:rsid w:val="007F4886"/>
    <w:rsid w:val="007F6313"/>
    <w:rsid w:val="008067C7"/>
    <w:rsid w:val="008133D2"/>
    <w:rsid w:val="00816187"/>
    <w:rsid w:val="00852E72"/>
    <w:rsid w:val="008706FB"/>
    <w:rsid w:val="00874F81"/>
    <w:rsid w:val="0088191C"/>
    <w:rsid w:val="00884E4F"/>
    <w:rsid w:val="0089261A"/>
    <w:rsid w:val="008A09A9"/>
    <w:rsid w:val="008A20F3"/>
    <w:rsid w:val="008B460A"/>
    <w:rsid w:val="008D009D"/>
    <w:rsid w:val="008D183E"/>
    <w:rsid w:val="008E04E4"/>
    <w:rsid w:val="009007A2"/>
    <w:rsid w:val="00905A5C"/>
    <w:rsid w:val="00927FC3"/>
    <w:rsid w:val="009315E0"/>
    <w:rsid w:val="009461CE"/>
    <w:rsid w:val="009608F2"/>
    <w:rsid w:val="0098035E"/>
    <w:rsid w:val="009956A3"/>
    <w:rsid w:val="00997AEC"/>
    <w:rsid w:val="009A0AEB"/>
    <w:rsid w:val="009A23AF"/>
    <w:rsid w:val="009F658E"/>
    <w:rsid w:val="00A206FF"/>
    <w:rsid w:val="00A344BB"/>
    <w:rsid w:val="00A377FB"/>
    <w:rsid w:val="00A617E6"/>
    <w:rsid w:val="00A76532"/>
    <w:rsid w:val="00A82148"/>
    <w:rsid w:val="00A84940"/>
    <w:rsid w:val="00A907F8"/>
    <w:rsid w:val="00AA1B41"/>
    <w:rsid w:val="00AB3BE3"/>
    <w:rsid w:val="00AB3DD4"/>
    <w:rsid w:val="00AB6600"/>
    <w:rsid w:val="00AE0C03"/>
    <w:rsid w:val="00AF1DC5"/>
    <w:rsid w:val="00B111BD"/>
    <w:rsid w:val="00B16C32"/>
    <w:rsid w:val="00B2644A"/>
    <w:rsid w:val="00B47185"/>
    <w:rsid w:val="00B5047F"/>
    <w:rsid w:val="00B764E0"/>
    <w:rsid w:val="00B8291B"/>
    <w:rsid w:val="00B8323A"/>
    <w:rsid w:val="00B83719"/>
    <w:rsid w:val="00B97367"/>
    <w:rsid w:val="00BA1201"/>
    <w:rsid w:val="00BA33D1"/>
    <w:rsid w:val="00BB2060"/>
    <w:rsid w:val="00BD03AD"/>
    <w:rsid w:val="00BF1611"/>
    <w:rsid w:val="00C0257E"/>
    <w:rsid w:val="00C11B17"/>
    <w:rsid w:val="00C12C67"/>
    <w:rsid w:val="00C15221"/>
    <w:rsid w:val="00C16F13"/>
    <w:rsid w:val="00C3261F"/>
    <w:rsid w:val="00C50D6D"/>
    <w:rsid w:val="00C5609E"/>
    <w:rsid w:val="00C7715C"/>
    <w:rsid w:val="00C842BE"/>
    <w:rsid w:val="00C93E39"/>
    <w:rsid w:val="00CA60B0"/>
    <w:rsid w:val="00CB64F6"/>
    <w:rsid w:val="00CD64E5"/>
    <w:rsid w:val="00CF23C7"/>
    <w:rsid w:val="00D22C3C"/>
    <w:rsid w:val="00D4107B"/>
    <w:rsid w:val="00D4616F"/>
    <w:rsid w:val="00D651DD"/>
    <w:rsid w:val="00DD68ED"/>
    <w:rsid w:val="00DE052E"/>
    <w:rsid w:val="00E546DC"/>
    <w:rsid w:val="00E627E6"/>
    <w:rsid w:val="00E67275"/>
    <w:rsid w:val="00EA31DD"/>
    <w:rsid w:val="00EA3AFC"/>
    <w:rsid w:val="00EA78D9"/>
    <w:rsid w:val="00EC2B67"/>
    <w:rsid w:val="00EF2146"/>
    <w:rsid w:val="00EF2554"/>
    <w:rsid w:val="00F001E4"/>
    <w:rsid w:val="00F07260"/>
    <w:rsid w:val="00F104E4"/>
    <w:rsid w:val="00F13205"/>
    <w:rsid w:val="00F16D72"/>
    <w:rsid w:val="00F23CF9"/>
    <w:rsid w:val="00F571E7"/>
    <w:rsid w:val="00F70370"/>
    <w:rsid w:val="00F75651"/>
    <w:rsid w:val="00F81DC8"/>
    <w:rsid w:val="00FA7CF7"/>
    <w:rsid w:val="00FB1957"/>
    <w:rsid w:val="00FC27CD"/>
    <w:rsid w:val="00FC3358"/>
    <w:rsid w:val="00FD14C7"/>
    <w:rsid w:val="00FD2614"/>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3DD4"/>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1D4C23"/>
    <w:rPr>
      <w:b/>
      <w:bCs/>
    </w:rPr>
  </w:style>
  <w:style w:type="paragraph" w:styleId="NormalWeb">
    <w:name w:val="Normal (Web)"/>
    <w:basedOn w:val="Normal"/>
    <w:uiPriority w:val="99"/>
    <w:unhideWhenUsed/>
    <w:rsid w:val="001D4C23"/>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s>
</file>

<file path=word/webSettings.xml><?xml version="1.0" encoding="utf-8"?>
<w:webSettings xmlns:r="http://schemas.openxmlformats.org/officeDocument/2006/relationships" xmlns:w="http://schemas.openxmlformats.org/wordprocessingml/2006/main">
  <w:divs>
    <w:div w:id="225998765">
      <w:bodyDiv w:val="1"/>
      <w:marLeft w:val="0"/>
      <w:marRight w:val="0"/>
      <w:marTop w:val="0"/>
      <w:marBottom w:val="0"/>
      <w:divBdr>
        <w:top w:val="none" w:sz="0" w:space="0" w:color="auto"/>
        <w:left w:val="none" w:sz="0" w:space="0" w:color="auto"/>
        <w:bottom w:val="none" w:sz="0" w:space="0" w:color="auto"/>
        <w:right w:val="none" w:sz="0" w:space="0" w:color="auto"/>
      </w:divBdr>
      <w:divsChild>
        <w:div w:id="15498058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3091</Words>
  <Characters>16693</Characters>
  <Application>Microsoft Office Word</Application>
  <DocSecurity>0</DocSecurity>
  <Lines>139</Lines>
  <Paragraphs>39</Paragraphs>
  <ScaleCrop>false</ScaleCrop>
  <Company/>
  <LinksUpToDate>false</LinksUpToDate>
  <CharactersWithSpaces>19745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dc:creator>
  <cp:keywords/>
  <dc:description/>
  <cp:lastModifiedBy>jorge</cp:lastModifiedBy>
  <cp:revision>1</cp:revision>
  <dcterms:created xsi:type="dcterms:W3CDTF">2009-07-24T20:24:00Z</dcterms:created>
  <dcterms:modified xsi:type="dcterms:W3CDTF">2009-07-24T20:24:00Z</dcterms:modified>
</cp:coreProperties>
</file>